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50" w:rsidRPr="009B6701" w:rsidRDefault="007A0C50" w:rsidP="007A0C50">
      <w:pPr>
        <w:tabs>
          <w:tab w:val="left" w:pos="1418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237256179"/>
      <w:r w:rsidRPr="009B6701">
        <w:rPr>
          <w:rFonts w:ascii="Times New Roman" w:eastAsia="Calibri" w:hAnsi="Times New Roman" w:cs="Times New Roman"/>
          <w:b/>
          <w:sz w:val="28"/>
          <w:szCs w:val="28"/>
        </w:rPr>
        <w:t xml:space="preserve">Сводка отзывов на проект федеральных норм и правил в области использования атомной энергии </w:t>
      </w:r>
      <w:r w:rsidRPr="009B6701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«Общие положения обеспечения безопасности установок управляемого термоядерного </w:t>
      </w:r>
      <w:proofErr w:type="gramStart"/>
      <w:r w:rsidRPr="009B6701">
        <w:rPr>
          <w:rFonts w:ascii="Times New Roman" w:eastAsia="Calibri" w:hAnsi="Times New Roman" w:cs="Times New Roman"/>
          <w:b/>
          <w:sz w:val="28"/>
          <w:szCs w:val="28"/>
        </w:rPr>
        <w:t>синтеза»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B6701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gramEnd"/>
      <w:r w:rsidRPr="009B6701">
        <w:rPr>
          <w:rFonts w:ascii="Times New Roman" w:eastAsia="Calibri" w:hAnsi="Times New Roman" w:cs="Times New Roman"/>
          <w:b/>
          <w:sz w:val="28"/>
          <w:szCs w:val="28"/>
        </w:rPr>
        <w:t>далее – проект ОПБ УУТС)</w:t>
      </w:r>
      <w:bookmarkEnd w:id="0"/>
    </w:p>
    <w:tbl>
      <w:tblPr>
        <w:tblW w:w="516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2131"/>
        <w:gridCol w:w="5241"/>
        <w:gridCol w:w="5244"/>
      </w:tblGrid>
      <w:tr w:rsidR="00201A7F" w:rsidRPr="000C51DA" w:rsidTr="00D31F2D">
        <w:trPr>
          <w:tblHeader/>
        </w:trPr>
        <w:tc>
          <w:tcPr>
            <w:tcW w:w="236" w:type="pct"/>
            <w:vAlign w:val="center"/>
          </w:tcPr>
          <w:p w:rsidR="000A7359" w:rsidRPr="000C51DA" w:rsidRDefault="000A7359" w:rsidP="000A735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6" w:type="pct"/>
            <w:vAlign w:val="center"/>
          </w:tcPr>
          <w:p w:rsidR="000A7359" w:rsidRPr="000C51DA" w:rsidRDefault="000A7359" w:rsidP="000A735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Глава, пункт (подпункт)</w:t>
            </w:r>
            <w:r w:rsidR="00F87499" w:rsidRPr="000C51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проекта ОПБ УУТС</w:t>
            </w:r>
          </w:p>
        </w:tc>
        <w:tc>
          <w:tcPr>
            <w:tcW w:w="709" w:type="pct"/>
            <w:vAlign w:val="center"/>
          </w:tcPr>
          <w:p w:rsidR="000A7359" w:rsidRPr="000C51DA" w:rsidRDefault="000A7359" w:rsidP="00ED5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Организация, представившая замечание, предложение</w:t>
            </w:r>
          </w:p>
        </w:tc>
        <w:tc>
          <w:tcPr>
            <w:tcW w:w="1744" w:type="pct"/>
            <w:vAlign w:val="center"/>
          </w:tcPr>
          <w:p w:rsidR="000A7359" w:rsidRPr="000C51DA" w:rsidRDefault="000A7359" w:rsidP="002411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Текст замечания, предложения</w:t>
            </w:r>
          </w:p>
        </w:tc>
        <w:tc>
          <w:tcPr>
            <w:tcW w:w="1745" w:type="pct"/>
            <w:vAlign w:val="center"/>
          </w:tcPr>
          <w:p w:rsidR="000A7359" w:rsidRPr="000C51DA" w:rsidRDefault="003610C4" w:rsidP="000A7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Заключение</w:t>
            </w:r>
            <w:r w:rsidR="00B8497D" w:rsidRPr="0061643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органа регулирования безопасности при использовании атомной энергии</w:t>
            </w:r>
          </w:p>
        </w:tc>
      </w:tr>
      <w:tr w:rsidR="005F21E5" w:rsidRPr="000C51DA" w:rsidTr="00D31F2D">
        <w:tc>
          <w:tcPr>
            <w:tcW w:w="236" w:type="pct"/>
          </w:tcPr>
          <w:p w:rsidR="000A7359" w:rsidRPr="000C51DA" w:rsidRDefault="000A7359" w:rsidP="00AA122C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0A7359" w:rsidRPr="000C51DA" w:rsidRDefault="00EF7D31" w:rsidP="00AA1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</w:t>
            </w:r>
            <w:r w:rsidR="00A278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замечани</w:t>
            </w:r>
            <w:r w:rsidR="00A278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9" w:type="pct"/>
          </w:tcPr>
          <w:p w:rsidR="000A7359" w:rsidRPr="000C51DA" w:rsidRDefault="00EF7D31" w:rsidP="00ED50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«ГСПИ»</w:t>
            </w:r>
          </w:p>
        </w:tc>
        <w:tc>
          <w:tcPr>
            <w:tcW w:w="1744" w:type="pct"/>
          </w:tcPr>
          <w:p w:rsidR="001D7047" w:rsidRPr="000C51DA" w:rsidRDefault="00EF7D31" w:rsidP="002411C0">
            <w:pPr>
              <w:pStyle w:val="Default"/>
              <w:jc w:val="both"/>
              <w:rPr>
                <w:lang w:eastAsia="ru-RU"/>
              </w:rPr>
            </w:pPr>
            <w:r w:rsidRPr="000C51DA">
              <w:t>Отсутствуют требования к обеспечению ядерной безопасности гибридных УУТС.</w:t>
            </w:r>
          </w:p>
        </w:tc>
        <w:tc>
          <w:tcPr>
            <w:tcW w:w="1745" w:type="pct"/>
          </w:tcPr>
          <w:p w:rsidR="00123C51" w:rsidRPr="00123C51" w:rsidRDefault="00123C51" w:rsidP="007D50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C5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AF58E7" w:rsidRPr="000C51DA" w:rsidRDefault="00123C51" w:rsidP="007D50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Специфичные требования ядерной безопасности устанавливаются в отдельных ФНП, по аналогии с АС и ИЯУ.</w:t>
            </w:r>
          </w:p>
        </w:tc>
      </w:tr>
      <w:tr w:rsidR="00ED500A" w:rsidRPr="000C51DA" w:rsidTr="00D31F2D">
        <w:tc>
          <w:tcPr>
            <w:tcW w:w="236" w:type="pct"/>
          </w:tcPr>
          <w:p w:rsidR="00ED500A" w:rsidRPr="000C51DA" w:rsidRDefault="00ED500A" w:rsidP="00AA122C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ED500A" w:rsidRPr="000C51DA" w:rsidRDefault="00ED500A" w:rsidP="00AA1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</w:t>
            </w:r>
          </w:p>
        </w:tc>
        <w:tc>
          <w:tcPr>
            <w:tcW w:w="709" w:type="pct"/>
          </w:tcPr>
          <w:p w:rsidR="00ED500A" w:rsidRPr="000C51DA" w:rsidRDefault="00ED500A" w:rsidP="00ED50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ED500A" w:rsidRDefault="001F57CD" w:rsidP="002411C0">
            <w:pPr>
              <w:pStyle w:val="Default"/>
              <w:jc w:val="both"/>
            </w:pPr>
            <w:r>
              <w:t>Дополнить предложением:</w:t>
            </w:r>
          </w:p>
          <w:p w:rsidR="001F57CD" w:rsidRPr="00073CAD" w:rsidRDefault="00073CAD" w:rsidP="002411C0">
            <w:pPr>
              <w:pStyle w:val="Default"/>
              <w:jc w:val="both"/>
              <w:rPr>
                <w:i/>
              </w:rPr>
            </w:pPr>
            <w:r w:rsidRPr="00073CAD">
              <w:rPr>
                <w:i/>
              </w:rPr>
              <w:t xml:space="preserve">Все сооружения и комплексы с термоядерными установками, которые не подпадают под общие </w:t>
            </w:r>
            <w:proofErr w:type="gramStart"/>
            <w:r w:rsidRPr="00073CAD">
              <w:rPr>
                <w:i/>
              </w:rPr>
              <w:t>условия</w:t>
            </w:r>
            <w:proofErr w:type="gramEnd"/>
            <w:r w:rsidRPr="00073CAD">
              <w:rPr>
                <w:i/>
              </w:rPr>
              <w:t xml:space="preserve"> а) и б) п.</w:t>
            </w:r>
            <w:r>
              <w:rPr>
                <w:i/>
              </w:rPr>
              <w:t> </w:t>
            </w:r>
            <w:r w:rsidRPr="00073CAD">
              <w:rPr>
                <w:i/>
              </w:rPr>
              <w:t>1, но являются объектами использования атомной энергии и подпадают под требования Законодательства РФ в области радиационной безопасности, относятся к радиационным источникам.</w:t>
            </w:r>
          </w:p>
        </w:tc>
        <w:tc>
          <w:tcPr>
            <w:tcW w:w="1745" w:type="pct"/>
          </w:tcPr>
          <w:p w:rsidR="00123C51" w:rsidRPr="00123C51" w:rsidRDefault="00123C51" w:rsidP="00123C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C5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5E3BF1" w:rsidRPr="00073CAD" w:rsidRDefault="00123C51" w:rsidP="00123C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Избыточно в проекте ОПБ УУТС. ОПБ УУТС не устанавливают требований в радиационным источникам. Отнесение отдельных объектов использования атомной энергии к категории радиационных источников – не предмет регулирования ОПБ УУТС.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AA122C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AA1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 (а) п. 2</w:t>
            </w:r>
          </w:p>
        </w:tc>
        <w:tc>
          <w:tcPr>
            <w:tcW w:w="709" w:type="pct"/>
          </w:tcPr>
          <w:p w:rsidR="00903061" w:rsidRDefault="00903061" w:rsidP="00ED500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ИЯФ СО РАН</w:t>
            </w:r>
          </w:p>
        </w:tc>
        <w:tc>
          <w:tcPr>
            <w:tcW w:w="1744" w:type="pct"/>
          </w:tcPr>
          <w:p w:rsidR="00903061" w:rsidRDefault="0094062A" w:rsidP="002411C0">
            <w:pPr>
              <w:pStyle w:val="Default"/>
              <w:jc w:val="both"/>
            </w:pPr>
            <w:r w:rsidRPr="0094062A">
              <w:t xml:space="preserve">Добавить ссылку о том, что термин </w:t>
            </w:r>
            <w:r>
              <w:t>«</w:t>
            </w:r>
            <w:r w:rsidRPr="0094062A">
              <w:t>ядерные установки</w:t>
            </w:r>
            <w:r>
              <w:t>»</w:t>
            </w:r>
            <w:r w:rsidRPr="0094062A">
              <w:t xml:space="preserve"> определен в ст.</w:t>
            </w:r>
            <w:r>
              <w:t> </w:t>
            </w:r>
            <w:r w:rsidRPr="0094062A">
              <w:t xml:space="preserve">3 Федерального закона от 21.11.1995 </w:t>
            </w:r>
            <w:r>
              <w:t>№ </w:t>
            </w:r>
            <w:r w:rsidRPr="0094062A">
              <w:t>170</w:t>
            </w:r>
            <w:r>
              <w:t>-</w:t>
            </w:r>
            <w:r w:rsidRPr="0094062A">
              <w:t xml:space="preserve">ФЗ </w:t>
            </w:r>
            <w:r>
              <w:t>«</w:t>
            </w:r>
            <w:r w:rsidRPr="0094062A">
              <w:t>Об использовании атомной энергии</w:t>
            </w:r>
            <w:r>
              <w:t>»</w:t>
            </w:r>
          </w:p>
        </w:tc>
        <w:tc>
          <w:tcPr>
            <w:tcW w:w="1745" w:type="pct"/>
          </w:tcPr>
          <w:p w:rsidR="00123C51" w:rsidRPr="00123C51" w:rsidRDefault="00123C51" w:rsidP="00123C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C5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903061" w:rsidRPr="0094062A" w:rsidRDefault="00123C51" w:rsidP="00A6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ОПБ УУТС являются подзаконным актом по отношению к </w:t>
            </w: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21.11.1995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23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170-ФЗ «Об использовании атомной энергии»</w:t>
            </w:r>
            <w:r w:rsidR="00A655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(далее - Федеральный закон № 170-ФЗ)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ссылка не требуется.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5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ИЯФ СО РАН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>
              <w:t>Р</w:t>
            </w:r>
            <w:r w:rsidRPr="00903061">
              <w:t>екомендуется упомянуть количество ядерных материалов согласно НП-030-19, т.е., например, изложить пункт 5 в следующей редакции:</w:t>
            </w:r>
          </w:p>
          <w:p w:rsidR="00903061" w:rsidRPr="00903061" w:rsidRDefault="00903061" w:rsidP="00903061">
            <w:pPr>
              <w:pStyle w:val="Default"/>
              <w:jc w:val="both"/>
              <w:rPr>
                <w:i/>
              </w:rPr>
            </w:pPr>
            <w:r w:rsidRPr="00903061">
              <w:rPr>
                <w:i/>
              </w:rPr>
              <w:t>К категории ядерных установок относятся УУТС, содержащие ЯМ</w:t>
            </w:r>
            <w:r>
              <w:rPr>
                <w:i/>
              </w:rPr>
              <w:t xml:space="preserve"> </w:t>
            </w:r>
            <w:r w:rsidRPr="00903061">
              <w:rPr>
                <w:i/>
                <w:u w:val="single"/>
              </w:rPr>
              <w:t xml:space="preserve">в количествах, подлежащих государственному учету </w:t>
            </w:r>
            <w:r>
              <w:rPr>
                <w:i/>
                <w:u w:val="single"/>
              </w:rPr>
              <w:br/>
            </w:r>
            <w:r w:rsidRPr="00903061">
              <w:rPr>
                <w:i/>
                <w:u w:val="single"/>
              </w:rPr>
              <w:t>и контролю в соответствии с НП</w:t>
            </w:r>
            <w:r>
              <w:rPr>
                <w:i/>
                <w:u w:val="single"/>
              </w:rPr>
              <w:t>-</w:t>
            </w:r>
            <w:r w:rsidRPr="00903061">
              <w:rPr>
                <w:i/>
                <w:u w:val="single"/>
              </w:rPr>
              <w:t>030-19</w:t>
            </w:r>
            <w:r w:rsidRPr="00903061">
              <w:rPr>
                <w:i/>
              </w:rPr>
              <w:t xml:space="preserve">, </w:t>
            </w:r>
            <w:r>
              <w:rPr>
                <w:i/>
              </w:rPr>
              <w:br/>
            </w:r>
            <w:r w:rsidRPr="00903061">
              <w:rPr>
                <w:i/>
              </w:rPr>
              <w:t>а также УУТС с ТЯУ высокой интенсивности.</w:t>
            </w:r>
          </w:p>
        </w:tc>
        <w:tc>
          <w:tcPr>
            <w:tcW w:w="1745" w:type="pct"/>
          </w:tcPr>
          <w:p w:rsidR="00123C51" w:rsidRPr="00123C51" w:rsidRDefault="00123C5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3C5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5E4836" w:rsidRPr="005E4836" w:rsidRDefault="00123C5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Избыточно. Вещества в количествах, не подлежащих учету и контролю в соответствии с НП-030-19, </w:t>
            </w:r>
            <w:r w:rsidR="00A655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относятся к объектам использования атомной энергии категории «ядерные материалы» (ч. 4 ст. 3 Федерального закона № 170-ФЗ).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10,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1-й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EF41DB">
              <w:t xml:space="preserve">Убрать слово </w:t>
            </w:r>
            <w:r>
              <w:t>«</w:t>
            </w:r>
            <w:r w:rsidRPr="00EF41DB">
              <w:t>последовательной</w:t>
            </w:r>
            <w:r>
              <w:t>»</w:t>
            </w:r>
            <w:r w:rsidRPr="00EF41DB">
              <w:t>, иначе следует пояснить, в чем заключается последовательность.</w:t>
            </w:r>
          </w:p>
          <w:p w:rsidR="00903061" w:rsidRDefault="00903061" w:rsidP="00903061">
            <w:pPr>
              <w:pStyle w:val="Default"/>
              <w:jc w:val="both"/>
            </w:pPr>
            <w:r>
              <w:t>Изложить в виде:</w:t>
            </w:r>
          </w:p>
          <w:p w:rsidR="00903061" w:rsidRPr="000A1564" w:rsidRDefault="00903061" w:rsidP="00903061">
            <w:pPr>
              <w:pStyle w:val="Default"/>
              <w:jc w:val="both"/>
              <w:rPr>
                <w:i/>
              </w:rPr>
            </w:pPr>
            <w:bookmarkStart w:id="1" w:name="_Hlk240627266"/>
            <w:r w:rsidRPr="00EF41DB">
              <w:rPr>
                <w:i/>
              </w:rPr>
              <w:t xml:space="preserve">Безопасность УУТС должна обеспечиваться за счет </w:t>
            </w:r>
            <w:r w:rsidRPr="00EF41DB">
              <w:rPr>
                <w:i/>
                <w:strike/>
              </w:rPr>
              <w:t>последовательной</w:t>
            </w:r>
            <w:r w:rsidRPr="00EF41DB">
              <w:rPr>
                <w:i/>
              </w:rPr>
              <w:t xml:space="preserve"> реализации ГЭЗ</w:t>
            </w:r>
            <w:bookmarkEnd w:id="1"/>
            <w:r w:rsidRPr="00EF41DB">
              <w:rPr>
                <w:i/>
              </w:rPr>
              <w:t xml:space="preserve">, основанной на применении системы физических барьеров на пути распространения ионизирующего излучения, </w:t>
            </w:r>
            <w:r w:rsidRPr="00EF41DB">
              <w:rPr>
                <w:i/>
              </w:rPr>
              <w:br/>
              <w:t>РВ и ЯМ в окружающую среду, и системы технических и организационных мер по защите барьеров и сохранению их целостности, а также по защите персонала, населения и окружающей среды от радиационного воздействия УУТС.</w:t>
            </w:r>
          </w:p>
        </w:tc>
        <w:tc>
          <w:tcPr>
            <w:tcW w:w="1745" w:type="pct"/>
          </w:tcPr>
          <w:p w:rsidR="00B533CE" w:rsidRPr="00B533CE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10,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3-й, подпункт (а),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перечисление 3-е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>
              <w:t>Указано:</w:t>
            </w:r>
          </w:p>
          <w:p w:rsidR="00903061" w:rsidRPr="001B0086" w:rsidRDefault="00903061" w:rsidP="00903061">
            <w:pPr>
              <w:pStyle w:val="Default"/>
              <w:jc w:val="both"/>
              <w:rPr>
                <w:i/>
              </w:rPr>
            </w:pPr>
            <w:r w:rsidRPr="001B0086">
              <w:rPr>
                <w:i/>
              </w:rPr>
              <w:t>а)</w:t>
            </w:r>
            <w:r>
              <w:rPr>
                <w:i/>
              </w:rPr>
              <w:t> </w:t>
            </w:r>
            <w:r w:rsidRPr="001B0086">
              <w:rPr>
                <w:i/>
              </w:rPr>
              <w:t>уровень 1 «Условия размещения УУТС и предотвращение нарушений нормальной эксплуатации»:</w:t>
            </w:r>
          </w:p>
          <w:p w:rsidR="00903061" w:rsidRPr="001B0086" w:rsidRDefault="00903061" w:rsidP="00903061">
            <w:pPr>
              <w:pStyle w:val="Default"/>
              <w:jc w:val="both"/>
              <w:rPr>
                <w:i/>
              </w:rPr>
            </w:pPr>
            <w:r w:rsidRPr="001B0086">
              <w:rPr>
                <w:i/>
              </w:rPr>
              <w:t>&lt;…&gt;</w:t>
            </w:r>
          </w:p>
          <w:p w:rsidR="00903061" w:rsidRDefault="00903061" w:rsidP="00903061">
            <w:pPr>
              <w:pStyle w:val="Default"/>
              <w:jc w:val="both"/>
              <w:rPr>
                <w:i/>
              </w:rPr>
            </w:pPr>
            <w:r w:rsidRPr="001B0086">
              <w:rPr>
                <w:i/>
              </w:rPr>
              <w:t>разработка проекта УУТС на основе консервативного подхода с мерами, направленными на исключение пороговых эффектов</w:t>
            </w:r>
            <w:r>
              <w:rPr>
                <w:i/>
              </w:rPr>
              <w:t>;</w:t>
            </w:r>
          </w:p>
          <w:p w:rsidR="00903061" w:rsidRPr="00EF41DB" w:rsidRDefault="00903061" w:rsidP="00903061">
            <w:pPr>
              <w:pStyle w:val="Default"/>
              <w:jc w:val="both"/>
            </w:pPr>
            <w:r w:rsidRPr="001B0086">
              <w:t>Пояснить, какие пороговые эффекты исключаются</w:t>
            </w:r>
          </w:p>
        </w:tc>
        <w:tc>
          <w:tcPr>
            <w:tcW w:w="1745" w:type="pct"/>
          </w:tcPr>
          <w:p w:rsidR="00903061" w:rsidRPr="00B533CE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33C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B533CE" w:rsidRPr="000C523C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 термина «пороговый эффект» дано в Приложении №1 проекта ОПБ УУТС.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10,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3-й, подпункт (а),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перечисление 6-е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3658B1">
              <w:t>Важно осуществлять непрерывное наблюдение и</w:t>
            </w:r>
            <w:r>
              <w:t> </w:t>
            </w:r>
            <w:r w:rsidRPr="003658B1">
              <w:t>выявление дефектов, несоответствий</w:t>
            </w:r>
            <w:r>
              <w:t>,</w:t>
            </w:r>
            <w:r w:rsidRPr="003658B1">
              <w:t xml:space="preserve"> недостатков, т.е.</w:t>
            </w:r>
            <w:r>
              <w:t> </w:t>
            </w:r>
            <w:r w:rsidRPr="003658B1">
              <w:t>мониторинг.</w:t>
            </w:r>
          </w:p>
          <w:p w:rsidR="00903061" w:rsidRDefault="00903061" w:rsidP="00903061">
            <w:pPr>
              <w:pStyle w:val="Default"/>
              <w:jc w:val="both"/>
            </w:pPr>
            <w:r>
              <w:lastRenderedPageBreak/>
              <w:t>Изложить в виде:</w:t>
            </w:r>
          </w:p>
          <w:p w:rsidR="00903061" w:rsidRPr="003658B1" w:rsidRDefault="00903061" w:rsidP="00903061">
            <w:pPr>
              <w:pStyle w:val="Default"/>
              <w:jc w:val="both"/>
              <w:rPr>
                <w:i/>
              </w:rPr>
            </w:pPr>
            <w:r w:rsidRPr="003658B1">
              <w:rPr>
                <w:i/>
              </w:rPr>
              <w:t>а) уровень 1 «Условия размещения УУТС и предотвращение нарушений нормальной эксплуатации»:</w:t>
            </w:r>
          </w:p>
          <w:p w:rsidR="00903061" w:rsidRPr="003658B1" w:rsidRDefault="00903061" w:rsidP="00903061">
            <w:pPr>
              <w:pStyle w:val="Default"/>
              <w:jc w:val="both"/>
              <w:rPr>
                <w:i/>
              </w:rPr>
            </w:pPr>
            <w:r w:rsidRPr="003658B1">
              <w:rPr>
                <w:i/>
              </w:rPr>
              <w:t>&lt;…&gt;</w:t>
            </w:r>
          </w:p>
          <w:p w:rsidR="00903061" w:rsidRDefault="00903061" w:rsidP="00903061">
            <w:pPr>
              <w:pStyle w:val="Default"/>
              <w:jc w:val="both"/>
            </w:pPr>
            <w:r w:rsidRPr="003658B1">
              <w:rPr>
                <w:i/>
              </w:rPr>
              <w:t xml:space="preserve">поддержание в работоспособном состоянии важных для безопасности систем и элементов посредством </w:t>
            </w:r>
            <w:r w:rsidRPr="005F4517">
              <w:rPr>
                <w:i/>
                <w:strike/>
              </w:rPr>
              <w:t>контроля</w:t>
            </w:r>
            <w:r w:rsidRPr="003658B1">
              <w:rPr>
                <w:i/>
              </w:rPr>
              <w:t xml:space="preserve"> </w:t>
            </w:r>
            <w:r w:rsidRPr="005F4517">
              <w:rPr>
                <w:i/>
                <w:u w:val="single"/>
              </w:rPr>
              <w:t>мониторинга их</w:t>
            </w:r>
            <w:r>
              <w:rPr>
                <w:i/>
              </w:rPr>
              <w:t xml:space="preserve"> </w:t>
            </w:r>
            <w:bookmarkStart w:id="2" w:name="_Hlk240627397"/>
            <w:r w:rsidRPr="003658B1">
              <w:rPr>
                <w:i/>
              </w:rPr>
              <w:t>технического состояния</w:t>
            </w:r>
            <w:bookmarkEnd w:id="2"/>
            <w:r w:rsidRPr="003658B1">
              <w:rPr>
                <w:i/>
              </w:rPr>
              <w:t>, контроля и управления их ресурсом, своевременной замены выработавших ресурс элементов, наличия эффективно действующей системы технического обслуживания и ремонта, документирования результатов работ и контроля;</w:t>
            </w:r>
          </w:p>
        </w:tc>
        <w:tc>
          <w:tcPr>
            <w:tcW w:w="1745" w:type="pct"/>
          </w:tcPr>
          <w:p w:rsidR="00903061" w:rsidRPr="00B533CE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33C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B533CE" w:rsidRPr="00B533CE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технического состояния – устоявшаяся терминология.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10,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3-й, подпункт (а),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перечисление 7-е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780850">
              <w:t xml:space="preserve">Убрать слово </w:t>
            </w:r>
            <w:r>
              <w:t>«</w:t>
            </w:r>
            <w:r w:rsidRPr="00780850">
              <w:t>подбор</w:t>
            </w:r>
            <w:r>
              <w:t>»</w:t>
            </w:r>
            <w:r w:rsidRPr="00780850">
              <w:t>.</w:t>
            </w:r>
          </w:p>
          <w:p w:rsidR="00903061" w:rsidRDefault="00903061" w:rsidP="00903061">
            <w:pPr>
              <w:pStyle w:val="Default"/>
              <w:jc w:val="both"/>
            </w:pPr>
            <w:r>
              <w:t>Изложить в виде:</w:t>
            </w:r>
          </w:p>
          <w:p w:rsidR="00903061" w:rsidRPr="003658B1" w:rsidRDefault="00903061" w:rsidP="00903061">
            <w:pPr>
              <w:pStyle w:val="Default"/>
              <w:jc w:val="both"/>
              <w:rPr>
                <w:i/>
              </w:rPr>
            </w:pPr>
            <w:r w:rsidRPr="003658B1">
              <w:rPr>
                <w:i/>
              </w:rPr>
              <w:t>а) уровень 1 «Условия размещения УУТС и предотвращение нарушений нормальной эксплуатации»:</w:t>
            </w:r>
          </w:p>
          <w:p w:rsidR="00903061" w:rsidRPr="00780850" w:rsidRDefault="00903061" w:rsidP="00903061">
            <w:pPr>
              <w:pStyle w:val="Default"/>
              <w:jc w:val="both"/>
              <w:rPr>
                <w:i/>
              </w:rPr>
            </w:pPr>
            <w:r w:rsidRPr="003658B1">
              <w:rPr>
                <w:i/>
              </w:rPr>
              <w:t>&lt;…&gt;</w:t>
            </w:r>
          </w:p>
          <w:p w:rsidR="00903061" w:rsidRPr="00780850" w:rsidRDefault="00903061" w:rsidP="00903061">
            <w:pPr>
              <w:pStyle w:val="Default"/>
              <w:jc w:val="both"/>
              <w:rPr>
                <w:i/>
              </w:rPr>
            </w:pPr>
            <w:r w:rsidRPr="00780850">
              <w:rPr>
                <w:i/>
                <w:strike/>
              </w:rPr>
              <w:t>подбор и</w:t>
            </w:r>
            <w:r w:rsidRPr="00780850">
              <w:rPr>
                <w:i/>
              </w:rPr>
              <w:t xml:space="preserve"> обеспечение необходимого уровня квалификации персонала УУТС для действий при нормальной эксплуатации и нарушениях нормальной эксплуатации, включая предаварийные ситуации и аварии, формирование культуры безопасности</w:t>
            </w:r>
            <w:r>
              <w:rPr>
                <w:i/>
              </w:rPr>
              <w:t>.</w:t>
            </w:r>
          </w:p>
        </w:tc>
        <w:tc>
          <w:tcPr>
            <w:tcW w:w="1745" w:type="pct"/>
          </w:tcPr>
          <w:p w:rsidR="00903061" w:rsidRPr="00B533CE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33C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B533CE" w:rsidRPr="008A02B8" w:rsidRDefault="00B533CE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Подбор персонала необходимой квалификации – часть уровня 1 ГЭЗ и ответственность эксплуатирующей организации.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11, предложение первое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780850" w:rsidRDefault="00903061" w:rsidP="00903061">
            <w:pPr>
              <w:pStyle w:val="Default"/>
              <w:jc w:val="both"/>
            </w:pPr>
            <w:r w:rsidRPr="000A1564">
              <w:t>Пояснить определение уровней ГЭЗ или дать ссылку.</w:t>
            </w:r>
          </w:p>
        </w:tc>
        <w:tc>
          <w:tcPr>
            <w:tcW w:w="1745" w:type="pct"/>
          </w:tcPr>
          <w:p w:rsidR="00903061" w:rsidRPr="00D36B52" w:rsidRDefault="00D36B5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6B5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D36B52" w:rsidRPr="00391B76" w:rsidRDefault="00D36B5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Уровни ГЭЗ описаны в п. 10 проекта ОПБ УУТС.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20, 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2-й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0A1564" w:rsidRDefault="00903061" w:rsidP="00903061">
            <w:pPr>
              <w:pStyle w:val="Default"/>
              <w:jc w:val="both"/>
            </w:pPr>
            <w:r>
              <w:t>Редакционное замечание: избыточный переход на следующую строку</w:t>
            </w:r>
          </w:p>
        </w:tc>
        <w:tc>
          <w:tcPr>
            <w:tcW w:w="1745" w:type="pct"/>
          </w:tcPr>
          <w:p w:rsidR="00903061" w:rsidRPr="00D36B52" w:rsidRDefault="00D36B5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6B5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 (е)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30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Госкорпорация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«Росатом»</w:t>
            </w:r>
          </w:p>
        </w:tc>
        <w:tc>
          <w:tcPr>
            <w:tcW w:w="1744" w:type="pct"/>
          </w:tcPr>
          <w:p w:rsidR="00903061" w:rsidRPr="00A977AC" w:rsidRDefault="00903061" w:rsidP="00A428A3">
            <w:pPr>
              <w:pStyle w:val="Default"/>
              <w:keepLines/>
              <w:jc w:val="both"/>
            </w:pPr>
            <w:r w:rsidRPr="00A977AC">
              <w:t>Не обосновано выделение системы</w:t>
            </w:r>
            <w:r>
              <w:t xml:space="preserve"> (элементов системы)</w:t>
            </w:r>
            <w:r w:rsidRPr="00A977AC">
              <w:t xml:space="preserve"> радиационного контроля из перечня всех систем</w:t>
            </w:r>
            <w:r>
              <w:t xml:space="preserve"> (элементов систем),</w:t>
            </w:r>
            <w:r w:rsidRPr="00A977AC">
              <w:t xml:space="preserve"> важных для безопасности.</w:t>
            </w:r>
            <w:r>
              <w:t xml:space="preserve"> </w:t>
            </w:r>
            <w:r w:rsidRPr="00A977AC">
              <w:t>Данное требование является необоснованным и противоречащим общему подходу к классификации по влиянию на безопасность, установленному для всех остальных систем и элементов АС, в соответствии с которым к важным для безопасности относятся системы и элементы АС, задействованные в реализации ГЭЗ на АС.</w:t>
            </w:r>
          </w:p>
          <w:p w:rsidR="00903061" w:rsidRPr="00A977AC" w:rsidRDefault="00903061" w:rsidP="00903061">
            <w:pPr>
              <w:pStyle w:val="Default"/>
              <w:jc w:val="both"/>
            </w:pPr>
            <w:r w:rsidRPr="00A977AC">
              <w:t>Помимо стационарно установленного оборудования РК применяется оборудование РК на основе носимых или подвижных технических средств для радиационного контроля территории, помещений и окружающей среды, лабораторное оборудование, а также оборудование индивидуального дозиметрического контроля персонала. Вс</w:t>
            </w:r>
            <w:r>
              <w:t>е</w:t>
            </w:r>
            <w:r w:rsidRPr="00A977AC">
              <w:t xml:space="preserve"> перечисленное оборудование не задействовано в реализации ГЭЗ, и в соответствии с общими принципами и критериями классификации систем и элементов по влиянию на безопасность, </w:t>
            </w:r>
            <w:r w:rsidRPr="00A977AC">
              <w:lastRenderedPageBreak/>
              <w:t xml:space="preserve">должно быть отнесено к не влияющим на безопасность. </w:t>
            </w:r>
          </w:p>
          <w:p w:rsidR="00903061" w:rsidRPr="00A977AC" w:rsidRDefault="00903061" w:rsidP="00903061">
            <w:pPr>
              <w:pStyle w:val="Default"/>
              <w:jc w:val="both"/>
            </w:pPr>
            <w:r w:rsidRPr="00A977AC">
              <w:t>В соответствии с требованиями п. 30 признаки определения элемента АС как «важного» для безопасности определяются на основании влияния отказа элемента на вероятность развития аварии в тяжелую аварию. Отказ любого элемента радиационного контроля не</w:t>
            </w:r>
            <w:r>
              <w:t> </w:t>
            </w:r>
            <w:r w:rsidRPr="00A977AC">
              <w:t>является исходным событием для развития аварии.</w:t>
            </w:r>
          </w:p>
          <w:p w:rsidR="00903061" w:rsidRPr="00A977AC" w:rsidRDefault="00903061" w:rsidP="00903061">
            <w:pPr>
              <w:pStyle w:val="Default"/>
              <w:jc w:val="both"/>
            </w:pPr>
            <w:r w:rsidRPr="00A977AC">
              <w:t xml:space="preserve">Предлагается исключить </w:t>
            </w:r>
            <w:r>
              <w:t>из п. </w:t>
            </w:r>
            <w:r w:rsidRPr="00A977AC">
              <w:t>30</w:t>
            </w:r>
            <w:r>
              <w:t xml:space="preserve"> </w:t>
            </w:r>
            <w:r w:rsidRPr="00A977AC">
              <w:t>подпункт</w:t>
            </w:r>
            <w:r>
              <w:t xml:space="preserve"> (</w:t>
            </w:r>
            <w:r w:rsidRPr="00A977AC">
              <w:t>е</w:t>
            </w:r>
            <w:r>
              <w:t>)</w:t>
            </w:r>
            <w:r w:rsidRPr="00A977AC">
              <w:t xml:space="preserve"> </w:t>
            </w:r>
            <w:r>
              <w:t xml:space="preserve">как </w:t>
            </w:r>
            <w:r w:rsidRPr="00A977AC">
              <w:t>частное требование об отнесении систем и элементов РК к важным для безопасности</w:t>
            </w:r>
            <w:r>
              <w:t xml:space="preserve">. </w:t>
            </w:r>
          </w:p>
          <w:p w:rsidR="00903061" w:rsidRDefault="00903061" w:rsidP="00903061">
            <w:pPr>
              <w:pStyle w:val="Default"/>
              <w:jc w:val="both"/>
            </w:pPr>
            <w:r w:rsidRPr="00A977AC">
              <w:t xml:space="preserve">Предлагается классифицировать системы (элементы систем) радиационного контроля в соответствии с </w:t>
            </w:r>
            <w:proofErr w:type="spellStart"/>
            <w:r w:rsidRPr="00A977AC">
              <w:t>пп</w:t>
            </w:r>
            <w:proofErr w:type="spellEnd"/>
            <w:r w:rsidRPr="00A977AC">
              <w:t>.  31,</w:t>
            </w:r>
            <w:r>
              <w:t xml:space="preserve"> </w:t>
            </w:r>
            <w:r w:rsidRPr="00A977AC">
              <w:t>32</w:t>
            </w:r>
            <w:r w:rsidRPr="00A977AC">
              <w:tab/>
              <w:t>по влиянию элементов УУТС на безопасность.</w:t>
            </w:r>
          </w:p>
          <w:p w:rsidR="00903061" w:rsidRPr="00A977AC" w:rsidRDefault="00903061" w:rsidP="00903061">
            <w:pPr>
              <w:pStyle w:val="Default"/>
              <w:jc w:val="both"/>
            </w:pPr>
            <w:r w:rsidRPr="00A977AC">
              <w:t>Такой подход соответствует рекомендациям МАГАТЭ, изложенным в руководстве по безопасности №</w:t>
            </w:r>
            <w:r>
              <w:t> </w:t>
            </w:r>
            <w:r w:rsidRPr="00A977AC">
              <w:t>SSG-30 «Классификация конструкций, систем и элементов атомных электростанций по безопасности».</w:t>
            </w:r>
          </w:p>
          <w:p w:rsidR="00903061" w:rsidRDefault="00903061" w:rsidP="00903061">
            <w:pPr>
              <w:pStyle w:val="Default"/>
              <w:jc w:val="both"/>
            </w:pPr>
            <w:r>
              <w:t>Исключить подпункт (е) п. 30:</w:t>
            </w:r>
          </w:p>
          <w:p w:rsidR="00903061" w:rsidRPr="00A977AC" w:rsidRDefault="00903061" w:rsidP="00903061">
            <w:pPr>
              <w:pStyle w:val="Default"/>
              <w:jc w:val="both"/>
              <w:rPr>
                <w:i/>
              </w:rPr>
            </w:pPr>
            <w:r w:rsidRPr="00A977AC">
              <w:rPr>
                <w:i/>
              </w:rPr>
              <w:t>30. К системам (элементам), важным для безопасности, относятся:</w:t>
            </w:r>
          </w:p>
          <w:p w:rsidR="00903061" w:rsidRPr="002F21B2" w:rsidRDefault="00903061" w:rsidP="00903061">
            <w:pPr>
              <w:pStyle w:val="Default"/>
              <w:jc w:val="both"/>
              <w:rPr>
                <w:i/>
              </w:rPr>
            </w:pPr>
            <w:r w:rsidRPr="002F21B2">
              <w:rPr>
                <w:i/>
              </w:rPr>
              <w:t>&lt;</w:t>
            </w:r>
            <w:r w:rsidRPr="00A977AC">
              <w:rPr>
                <w:i/>
              </w:rPr>
              <w:t>…</w:t>
            </w:r>
            <w:r w:rsidRPr="002F21B2">
              <w:rPr>
                <w:i/>
              </w:rPr>
              <w:t>&gt;</w:t>
            </w:r>
          </w:p>
          <w:p w:rsidR="00903061" w:rsidRDefault="00903061" w:rsidP="00903061">
            <w:pPr>
              <w:pStyle w:val="Default"/>
              <w:jc w:val="both"/>
            </w:pPr>
            <w:proofErr w:type="gramStart"/>
            <w:r w:rsidRPr="00A977AC">
              <w:rPr>
                <w:i/>
              </w:rPr>
              <w:t>е)</w:t>
            </w:r>
            <w:r w:rsidRPr="00A977AC">
              <w:rPr>
                <w:i/>
              </w:rPr>
              <w:tab/>
            </w:r>
            <w:proofErr w:type="gramEnd"/>
            <w:r w:rsidRPr="00A977AC">
              <w:rPr>
                <w:i/>
              </w:rPr>
              <w:t>системы (элементы систем) радиационного контроля.</w:t>
            </w:r>
          </w:p>
        </w:tc>
        <w:tc>
          <w:tcPr>
            <w:tcW w:w="1745" w:type="pct"/>
          </w:tcPr>
          <w:p w:rsidR="005B39BE" w:rsidRPr="00D36B52" w:rsidRDefault="00D36B52" w:rsidP="00D50B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6B5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D36B52" w:rsidRPr="00D14279" w:rsidRDefault="00D36B52" w:rsidP="00D36B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Доводы ошибочны. НП-001-15 «общие положения обеспечения безопасности атомных станций» устанавливают аналогичные требования и выделяют </w:t>
            </w:r>
            <w:r w:rsidRPr="00D36B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системы (элементы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систем) радиационного контроля в целях классификации по влиянию на безопасность.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подпункты (а), (б) п. 31</w:t>
            </w:r>
          </w:p>
        </w:tc>
        <w:tc>
          <w:tcPr>
            <w:tcW w:w="709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ИБРАЭ РАН</w:t>
            </w:r>
          </w:p>
        </w:tc>
        <w:tc>
          <w:tcPr>
            <w:tcW w:w="1744" w:type="pct"/>
          </w:tcPr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Оборудование, содержащее тритий, приведено в открытом перечислении, как в определении оборудования 1 класса безопасности, так и оборудования 2 класса безопасности, в связи с чем в соответствии с принципами классификации такие элементы всегда будут относиться к более высокому классу безопасности, т.е. классу 1. Необходимо уточнить формулировку определения классов безопасности в соответствии с предлагаемой редакцией.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Предлагается дополнить содержание подпунктов (а) и (б) п. 31 проекта ОПБ УУТС:</w:t>
            </w:r>
          </w:p>
          <w:p w:rsidR="00903061" w:rsidRPr="000C51DA" w:rsidRDefault="00903061" w:rsidP="00903061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8"/>
              </w:rPr>
            </w:pP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По влиянию элементов УУТС на безопасность устанавливаются четыре класса безопасности:</w:t>
            </w:r>
          </w:p>
          <w:p w:rsidR="00903061" w:rsidRPr="000C51DA" w:rsidRDefault="00903061" w:rsidP="00903061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8"/>
              </w:rPr>
            </w:pP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а) класс безопасности 1, к которому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относятся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относится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оборудование, в том числе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бланкеты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 ЯМ,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тритийсодержащие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элементы,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а также элементы УУТС,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отказы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которых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которого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являются исходными событиями аварий, приводящими при проектном функционировании систем безопасности к повреждению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бланкетов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 ЯМ или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тритийсодержащих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элементов и радиационному воздействию на население, приводящему к превышению критериев для принятия неотложных решений по эвакуации населения в начальном периоде радиационной аварии.</w:t>
            </w:r>
          </w:p>
          <w:p w:rsidR="00903061" w:rsidRPr="000C51DA" w:rsidRDefault="00903061" w:rsidP="00903061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8"/>
              </w:rPr>
            </w:pP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lastRenderedPageBreak/>
              <w:t>б) класс безопасности 2, к которому относятся следующие элементы УУТС, не вошедшие в класс безопасности 1:</w:t>
            </w:r>
          </w:p>
          <w:p w:rsidR="00903061" w:rsidRPr="000C51DA" w:rsidRDefault="00903061" w:rsidP="00903061">
            <w:pPr>
              <w:tabs>
                <w:tab w:val="left" w:pos="1418"/>
              </w:tabs>
              <w:spacing w:after="0" w:line="240" w:lineRule="auto"/>
              <w:ind w:firstLine="311"/>
              <w:jc w:val="both"/>
              <w:rPr>
                <w:rFonts w:ascii="Times New Roman" w:eastAsia="Calibri" w:hAnsi="Times New Roman" w:cs="Times New Roman"/>
                <w:i/>
                <w:sz w:val="24"/>
                <w:szCs w:val="28"/>
              </w:rPr>
            </w:pP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оборудование, в том числе</w:t>
            </w:r>
            <w:r w:rsidRPr="000C51DA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бланкеты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 ЯМ,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тритийсодержащие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элементы,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а также элементы УУТС,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отказы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которых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которого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являются исходными событиями, приводящими к повреждению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бланкетов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 ЯМ или </w:t>
            </w:r>
            <w:proofErr w:type="spellStart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тритийсодержащих</w:t>
            </w:r>
            <w:proofErr w:type="spellEnd"/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элементов при проектном функционировании систем безопасности с учетом нормируемого для проектных аварий количества отказов в указанных системах и (или) радиационному воздействию на население, приводящему к превышению критериев для принятия неотложных решений по мерам защиты населения в начальном периоде аварии;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элементы систем безопасности, единичные отказы которых приводят в случае возникновения проектной аварии к нарушению установленных для таких аварий проектных пределов.</w:t>
            </w:r>
          </w:p>
        </w:tc>
        <w:tc>
          <w:tcPr>
            <w:tcW w:w="1745" w:type="pct"/>
          </w:tcPr>
          <w:p w:rsidR="00903061" w:rsidRDefault="00E16F9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E16F9C" w:rsidRPr="00E16F9C" w:rsidRDefault="00E16F9C" w:rsidP="00E16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Отнесение к классам 1 и 2 осуществляется на основе разных последствий исходных событий.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 (г)</w:t>
            </w:r>
          </w:p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31</w:t>
            </w:r>
          </w:p>
        </w:tc>
        <w:tc>
          <w:tcPr>
            <w:tcW w:w="709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Госкорпорация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«Росатом»</w:t>
            </w:r>
          </w:p>
        </w:tc>
        <w:tc>
          <w:tcPr>
            <w:tcW w:w="1744" w:type="pct"/>
          </w:tcPr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Учитывая подход МАГАТЭ к классификации СВБ и СБ считаем необоснованным введение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-го</w:t>
            </w: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класса безопасности элемент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систем, так как эти элементы не влияют на безопасность. Такой подход соответствует рекомендациям МАГАТЭ, изложенным в руководстве по безопасности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SSG-30 «Классификация </w:t>
            </w:r>
            <w:r w:rsidRPr="00592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конструкций, систем и элементов атомных электростанций по безопасности».</w:t>
            </w:r>
          </w:p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Предлагается исключить</w:t>
            </w:r>
            <w:r w:rsidRPr="00F96A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 безопасности элемент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систем и сформулировать подпункт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(г) п. </w:t>
            </w: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виде</w:t>
            </w:r>
            <w:r w:rsidRPr="00F96A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03061" w:rsidRPr="00F96A58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31. По влиянию элементов УУТС на безопасность устанавливаются четыре класса безопасности:</w:t>
            </w:r>
          </w:p>
          <w:p w:rsidR="00903061" w:rsidRPr="002F21B2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21B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&lt;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…</w:t>
            </w:r>
            <w:r w:rsidRPr="002F21B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&gt;</w:t>
            </w:r>
          </w:p>
          <w:p w:rsidR="00903061" w:rsidRPr="00F96A58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г)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 w:rsidRPr="00F96A58">
              <w:rPr>
                <w:rFonts w:ascii="Times New Roman" w:hAnsi="Times New Roman" w:cs="Times New Roman"/>
                <w:i/>
                <w:strike/>
                <w:sz w:val="24"/>
                <w:szCs w:val="24"/>
                <w:lang w:eastAsia="ru-RU"/>
              </w:rPr>
              <w:t>класс безопасности 4, к которому относятся элементы нормальной эксплуатации УУТС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системы (элементы систем)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,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разработанные и изготовленные по общепромышленным стандартам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, не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влияющие на безопасность и не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 w:rsidRPr="00F96A5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вошедшие в классы безопасности 1, 2 и 3.</w:t>
            </w:r>
          </w:p>
        </w:tc>
        <w:tc>
          <w:tcPr>
            <w:tcW w:w="1745" w:type="pct"/>
          </w:tcPr>
          <w:p w:rsidR="00903061" w:rsidRDefault="003672B7" w:rsidP="000A63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3672B7" w:rsidRPr="003672B7" w:rsidRDefault="003672B7" w:rsidP="00E5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Предложение расходится с практикой регулирования безопасности в Российской Федерации. </w:t>
            </w:r>
            <w:r w:rsidR="00E56B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этом ГК «Росатом» предлагает не относить элементы к «4-му классу», оставив четыре класса.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 32</w:t>
            </w:r>
          </w:p>
        </w:tc>
        <w:tc>
          <w:tcPr>
            <w:tcW w:w="709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«ГСПИ»</w:t>
            </w:r>
          </w:p>
        </w:tc>
        <w:tc>
          <w:tcPr>
            <w:tcW w:w="1744" w:type="pct"/>
          </w:tcPr>
          <w:p w:rsidR="00903061" w:rsidRPr="000C51DA" w:rsidRDefault="00903061" w:rsidP="00903061">
            <w:pPr>
              <w:pStyle w:val="Default"/>
              <w:jc w:val="both"/>
            </w:pPr>
            <w:r w:rsidRPr="000C51DA">
              <w:t>Неоднозначно определены требования к элементам 4 класса безопасности.</w:t>
            </w:r>
          </w:p>
          <w:p w:rsidR="000A214C" w:rsidRDefault="00903061" w:rsidP="00903061">
            <w:pPr>
              <w:pStyle w:val="Default"/>
              <w:jc w:val="both"/>
            </w:pPr>
            <w:r w:rsidRPr="002411C0">
              <w:t>Предлагается дополнить пункт и оформить его таким образом:</w:t>
            </w:r>
            <w:r>
              <w:t xml:space="preserve"> </w:t>
            </w:r>
          </w:p>
          <w:p w:rsidR="00903061" w:rsidRPr="000C51DA" w:rsidRDefault="00903061" w:rsidP="00903061">
            <w:pPr>
              <w:pStyle w:val="Default"/>
              <w:jc w:val="both"/>
              <w:rPr>
                <w:i/>
                <w:lang w:eastAsia="ru-RU"/>
              </w:rPr>
            </w:pPr>
            <w:r w:rsidRPr="000C51DA">
              <w:rPr>
                <w:i/>
              </w:rPr>
              <w:t xml:space="preserve">Требования к качеству элементов УУТС, отнесенных к классам безопасности 1, 2, 3, и его обеспечению устанавливаются в нормативных правовых актах и иных нормативных документах, устанавливающих требования к их устройству и эксплуатации. При этом более высокому классу безопасности должны соответствовать более высокие требования к качеству и его обеспечению, приведенные в указанных документах. </w:t>
            </w:r>
            <w:r w:rsidRPr="005669EE">
              <w:rPr>
                <w:i/>
                <w:u w:val="single"/>
              </w:rPr>
              <w:t xml:space="preserve">К качеству </w:t>
            </w:r>
            <w:r w:rsidRPr="005669EE">
              <w:rPr>
                <w:i/>
                <w:u w:val="single"/>
              </w:rPr>
              <w:lastRenderedPageBreak/>
              <w:t>изготовления элементов 4 класса безопасности предъявляются общепромышленные требования</w:t>
            </w:r>
            <w:r w:rsidRPr="000C51DA">
              <w:rPr>
                <w:i/>
              </w:rPr>
              <w:t>.</w:t>
            </w:r>
          </w:p>
        </w:tc>
        <w:tc>
          <w:tcPr>
            <w:tcW w:w="1745" w:type="pct"/>
          </w:tcPr>
          <w:p w:rsidR="007A7426" w:rsidRPr="00AE3848" w:rsidRDefault="00AE3848" w:rsidP="007A74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384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AE3848" w:rsidRPr="007A7426" w:rsidRDefault="00AE3848" w:rsidP="007A7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Избыточно. Ссылка на «общепромышленные требования» не является нормативной и не может содержаться в структурных единицах нормативного правового акта.</w:t>
            </w:r>
          </w:p>
        </w:tc>
      </w:tr>
      <w:tr w:rsidR="00903061" w:rsidRPr="000C51DA" w:rsidTr="00A977AC">
        <w:tc>
          <w:tcPr>
            <w:tcW w:w="236" w:type="pct"/>
          </w:tcPr>
          <w:p w:rsidR="00903061" w:rsidRPr="00F9119F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1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гл. </w:t>
            </w:r>
            <w:proofErr w:type="gramStart"/>
            <w:r w:rsidRPr="00F911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AE38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26–35)</w:t>
            </w:r>
            <w:r w:rsidR="006973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973B0" w:rsidRPr="005C6EB5" w:rsidRDefault="006973B0" w:rsidP="00697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перечисление (г) п. 2</w:t>
            </w:r>
          </w:p>
        </w:tc>
        <w:tc>
          <w:tcPr>
            <w:tcW w:w="709" w:type="pct"/>
          </w:tcPr>
          <w:p w:rsidR="00903061" w:rsidRPr="00F9119F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119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C82508" w:rsidRDefault="00903061" w:rsidP="00903061">
            <w:pPr>
              <w:pStyle w:val="Default"/>
              <w:jc w:val="both"/>
              <w:rPr>
                <w:highlight w:val="yellow"/>
              </w:rPr>
            </w:pPr>
            <w:r w:rsidRPr="00F9119F">
              <w:t>Нумерация разделов нелогична. Согласно п. 2 классификация систем и элементов относится к Общим положениям.</w:t>
            </w:r>
          </w:p>
        </w:tc>
        <w:tc>
          <w:tcPr>
            <w:tcW w:w="1745" w:type="pct"/>
            <w:shd w:val="clear" w:color="auto" w:fill="auto"/>
          </w:tcPr>
          <w:p w:rsidR="006973B0" w:rsidRPr="000D6B2A" w:rsidRDefault="000D6B2A" w:rsidP="001334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6B2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0D6B2A" w:rsidRDefault="000D6B2A" w:rsidP="00133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«Общие положения» – сокращенное наименование ОПБ УУТС (введено в п. 1 проекта ОПБ УУТС).</w:t>
            </w:r>
          </w:p>
          <w:p w:rsidR="000D6B2A" w:rsidRPr="006973B0" w:rsidRDefault="000D6B2A" w:rsidP="00133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раздел – «Основные положения».</w:t>
            </w:r>
          </w:p>
        </w:tc>
      </w:tr>
      <w:tr w:rsidR="00903061" w:rsidRPr="000C51DA" w:rsidTr="00A977AC">
        <w:tc>
          <w:tcPr>
            <w:tcW w:w="236" w:type="pct"/>
          </w:tcPr>
          <w:p w:rsidR="00903061" w:rsidRPr="00F9119F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F9119F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51</w:t>
            </w:r>
          </w:p>
        </w:tc>
        <w:tc>
          <w:tcPr>
            <w:tcW w:w="709" w:type="pct"/>
          </w:tcPr>
          <w:p w:rsidR="00903061" w:rsidRPr="00F9119F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Госкорпорация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«Росатом»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5C6EB5">
              <w:t>Учитывая,</w:t>
            </w:r>
            <w:r>
              <w:t xml:space="preserve"> что</w:t>
            </w:r>
            <w:r w:rsidRPr="005C6EB5">
              <w:t xml:space="preserve"> на текущее время и ближайшее будущее УУТС будут эксплуатироваться в режимах исследований и экспериментальной деятельности по изучению критериев безопасной эксплуатации и определения граничных режимов нормальной эксплуатации ожидается высокая вероятность срывов плазмы,</w:t>
            </w:r>
            <w:r>
              <w:t xml:space="preserve"> и</w:t>
            </w:r>
            <w:r w:rsidRPr="005C6EB5">
              <w:t xml:space="preserve"> этим</w:t>
            </w:r>
            <w:r>
              <w:t>и</w:t>
            </w:r>
            <w:r w:rsidRPr="005C6EB5">
              <w:t xml:space="preserve"> событи</w:t>
            </w:r>
            <w:r>
              <w:t>ями</w:t>
            </w:r>
            <w:r w:rsidRPr="005C6EB5">
              <w:t xml:space="preserve"> необходимо управлять.</w:t>
            </w:r>
          </w:p>
          <w:p w:rsidR="00903061" w:rsidRDefault="00903061" w:rsidP="00903061">
            <w:pPr>
              <w:pStyle w:val="Default"/>
              <w:jc w:val="both"/>
            </w:pPr>
            <w:r>
              <w:t>Дополнить п. 51:</w:t>
            </w:r>
          </w:p>
          <w:p w:rsidR="00903061" w:rsidRPr="005C6EB5" w:rsidRDefault="00903061" w:rsidP="00903061">
            <w:pPr>
              <w:pStyle w:val="Default"/>
              <w:ind w:firstLine="309"/>
              <w:jc w:val="both"/>
              <w:rPr>
                <w:i/>
              </w:rPr>
            </w:pPr>
            <w:r w:rsidRPr="005C6EB5">
              <w:rPr>
                <w:i/>
              </w:rPr>
              <w:t>Для УУТС с магнитным удержанием плазмы меры по предотвращению срывов плазмы и смягчению их последствий должны быть обоснованы в проекте УУТС и представлены в</w:t>
            </w:r>
            <w:r>
              <w:rPr>
                <w:i/>
              </w:rPr>
              <w:t> </w:t>
            </w:r>
            <w:r w:rsidRPr="005C6EB5">
              <w:rPr>
                <w:i/>
              </w:rPr>
              <w:t>ООБ УУТС. В случае отсутствия в проекте УУТС мер по предотвращению срывов плазмы и смягчению их последствий, отсутствие необходимости их наличия должно быть обосновано в проекте УУТС и отражено в ООБ УУТС.</w:t>
            </w:r>
          </w:p>
          <w:p w:rsidR="00903061" w:rsidRDefault="00903061" w:rsidP="00903061">
            <w:pPr>
              <w:pStyle w:val="Default"/>
              <w:ind w:firstLine="309"/>
              <w:jc w:val="both"/>
              <w:rPr>
                <w:bCs/>
                <w:i/>
              </w:rPr>
            </w:pPr>
            <w:r w:rsidRPr="005C6EB5">
              <w:rPr>
                <w:i/>
              </w:rPr>
              <w:t xml:space="preserve">Для УУТС с магнитным удержанием плазмы в проекте УУТС и в ООБ УУТС должны быть </w:t>
            </w:r>
            <w:r w:rsidRPr="005C6EB5">
              <w:rPr>
                <w:i/>
              </w:rPr>
              <w:lastRenderedPageBreak/>
              <w:t>определены системы (элементы), важные для безопасности, которые могут быть повреждены вследствие срывов плазмы. Для этих систем (элементов) допустимое воздействие срывов плазмы (допустимые параметры срывов плазмы и их количество) должно быть обосновано в проекте УУТС и отражено в ООБ УУТС. В случае, если в проекте УУТС определены системы (элементы), важные для безопасности, которые могут быть повреждены вследствие срывов плазмы, то в</w:t>
            </w:r>
            <w:r>
              <w:rPr>
                <w:i/>
              </w:rPr>
              <w:t> </w:t>
            </w:r>
            <w:r w:rsidRPr="005C6EB5">
              <w:rPr>
                <w:i/>
              </w:rPr>
              <w:t xml:space="preserve">проекте УУТС должны быть предусмотрены технические средства для диагностики состояния этих систем (элементов). </w:t>
            </w:r>
            <w:r w:rsidRPr="005C6EB5">
              <w:rPr>
                <w:bCs/>
                <w:i/>
              </w:rPr>
              <w:t>В проекте УУТС должны быть предусмотрены критерии оценки состояния, порядок осмотров, ремонтов, замены систем и элементов, которые могут быть повреждены вследствие срывов плазмы.</w:t>
            </w:r>
          </w:p>
          <w:p w:rsidR="00903061" w:rsidRPr="005C6EB5" w:rsidRDefault="00903061" w:rsidP="00903061">
            <w:pPr>
              <w:pStyle w:val="Default"/>
              <w:ind w:firstLine="309"/>
              <w:jc w:val="both"/>
              <w:rPr>
                <w:i/>
                <w:u w:val="single"/>
              </w:rPr>
            </w:pPr>
            <w:r w:rsidRPr="005C6EB5">
              <w:rPr>
                <w:i/>
                <w:u w:val="single"/>
              </w:rPr>
              <w:t>В проекте УУТС должны быть предусмотрены параметризация и средства защиты, индикации и управления расхолаживанием и остановом УУТС в условиях срыва плазмы.</w:t>
            </w:r>
          </w:p>
        </w:tc>
        <w:tc>
          <w:tcPr>
            <w:tcW w:w="1745" w:type="pct"/>
            <w:shd w:val="clear" w:color="auto" w:fill="auto"/>
          </w:tcPr>
          <w:p w:rsidR="00A93AD4" w:rsidRPr="00C32F8E" w:rsidRDefault="00C32F8E" w:rsidP="00A93A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F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C32F8E" w:rsidRPr="00A93AD4" w:rsidRDefault="00C32F8E" w:rsidP="00C32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Срыв плазмы – исходное событие, которое должно быть рассмотрено в анализе безопасности и для которого должны быть предусмотрены системы безопасности. Общие требования установлены и достаточны.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55</w:t>
            </w:r>
          </w:p>
        </w:tc>
        <w:tc>
          <w:tcPr>
            <w:tcW w:w="709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0C51DA" w:rsidRDefault="00903061" w:rsidP="00903061">
            <w:pPr>
              <w:pStyle w:val="Default"/>
              <w:jc w:val="both"/>
            </w:pPr>
            <w:r w:rsidRPr="001C7D1A">
              <w:t>Почему УСБ только для УУТС с ТЯУ высокой интенсивности?</w:t>
            </w:r>
          </w:p>
        </w:tc>
        <w:tc>
          <w:tcPr>
            <w:tcW w:w="1745" w:type="pct"/>
          </w:tcPr>
          <w:p w:rsidR="00903061" w:rsidRPr="004358EF" w:rsidRDefault="00CB5CC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8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CB5CC1" w:rsidRPr="00E03BFF" w:rsidRDefault="00CB5CC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УУТС с ТЯУ высокой интенсивности установлено требование об обязательном наличии УСБ, это не ограничивает их применение на других УУТС.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55, перечисление (д)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1C7D1A" w:rsidRDefault="00903061" w:rsidP="00903061">
            <w:pPr>
              <w:pStyle w:val="Default"/>
              <w:jc w:val="both"/>
            </w:pPr>
            <w:r w:rsidRPr="00843E58">
              <w:t xml:space="preserve">Такие системы могут быть полезны для </w:t>
            </w:r>
            <w:proofErr w:type="spellStart"/>
            <w:r w:rsidRPr="00843E58">
              <w:t>многосистемных</w:t>
            </w:r>
            <w:proofErr w:type="spellEnd"/>
            <w:r w:rsidRPr="00843E58">
              <w:t xml:space="preserve"> УУТС со сложным разветвленным управлением, а не только для УУТС с ТЯУ высокой интенсивности.</w:t>
            </w:r>
          </w:p>
        </w:tc>
        <w:tc>
          <w:tcPr>
            <w:tcW w:w="1745" w:type="pct"/>
          </w:tcPr>
          <w:p w:rsidR="00903061" w:rsidRPr="004358EF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8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358EF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Требование не ограничивает, а предписывает наличие такой системы для </w:t>
            </w:r>
            <w:r w:rsidRPr="004358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УУТС с ТЯУ высокой интенсивности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57, 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абзац 2-й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843E58" w:rsidRDefault="00903061" w:rsidP="00903061">
            <w:pPr>
              <w:pStyle w:val="Default"/>
              <w:jc w:val="both"/>
            </w:pPr>
            <w:r>
              <w:t>Редакционное замечание: избыточный переход на следующую строку</w:t>
            </w:r>
          </w:p>
        </w:tc>
        <w:tc>
          <w:tcPr>
            <w:tcW w:w="1745" w:type="pct"/>
          </w:tcPr>
          <w:p w:rsidR="00903061" w:rsidRPr="004358EF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8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60, 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 (з)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F234C6">
              <w:t>Следует добавить систему водяного охлаждения</w:t>
            </w:r>
          </w:p>
        </w:tc>
        <w:tc>
          <w:tcPr>
            <w:tcW w:w="1745" w:type="pct"/>
          </w:tcPr>
          <w:p w:rsidR="00903061" w:rsidRPr="004358EF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8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358EF" w:rsidRPr="00656ED5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Учтено в подпункте е).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60, </w:t>
            </w:r>
          </w:p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подпункт (н)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F234C6" w:rsidRDefault="00903061" w:rsidP="00903061">
            <w:pPr>
              <w:pStyle w:val="Default"/>
              <w:jc w:val="both"/>
            </w:pPr>
            <w:r w:rsidRPr="009C79E0">
              <w:t>Единственное упоминание АЦ в документе. Функционал его не определен. Может быть удалить вообще?</w:t>
            </w:r>
          </w:p>
        </w:tc>
        <w:tc>
          <w:tcPr>
            <w:tcW w:w="1745" w:type="pct"/>
          </w:tcPr>
          <w:p w:rsidR="00903061" w:rsidRPr="004358EF" w:rsidRDefault="004358EF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8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358EF" w:rsidRPr="009C79E0" w:rsidRDefault="004358EF" w:rsidP="00435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 к аварийным центрам устанавливаются в других ФНП (по аналогии с АС и ИЯУ).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60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287F21">
            <w:pPr>
              <w:pStyle w:val="Default"/>
              <w:keepNext/>
              <w:jc w:val="both"/>
            </w:pPr>
            <w:bookmarkStart w:id="3" w:name="_Hlk240546324"/>
            <w:r>
              <w:t>Предлагается включить в состав п. 60 требования о наличии на ОПУ вывода информации:</w:t>
            </w:r>
          </w:p>
          <w:p w:rsidR="00903061" w:rsidRDefault="00903061" w:rsidP="00903061">
            <w:pPr>
              <w:pStyle w:val="Default"/>
              <w:jc w:val="both"/>
            </w:pPr>
            <w:r>
              <w:t xml:space="preserve">1) о </w:t>
            </w:r>
            <w:r w:rsidRPr="00760CCB">
              <w:t>состоянии систем противопожарной защиты, сигнал</w:t>
            </w:r>
            <w:r>
              <w:t>ах</w:t>
            </w:r>
            <w:r w:rsidRPr="00760CCB">
              <w:t xml:space="preserve"> о срабатывании </w:t>
            </w:r>
            <w:r w:rsidRPr="007E77C9">
              <w:t>автоматическ</w:t>
            </w:r>
            <w:r>
              <w:t>ой</w:t>
            </w:r>
            <w:r w:rsidRPr="007E77C9">
              <w:t xml:space="preserve"> пожарн</w:t>
            </w:r>
            <w:r>
              <w:t>ой</w:t>
            </w:r>
            <w:r w:rsidRPr="007E77C9">
              <w:t xml:space="preserve"> сигнализаци</w:t>
            </w:r>
            <w:r>
              <w:t>и</w:t>
            </w:r>
            <w:r w:rsidRPr="00760CCB">
              <w:t xml:space="preserve"> и включении </w:t>
            </w:r>
            <w:r w:rsidRPr="007E77C9">
              <w:t>систем</w:t>
            </w:r>
            <w:r>
              <w:t>ы</w:t>
            </w:r>
            <w:r w:rsidRPr="007E77C9">
              <w:t xml:space="preserve"> оповещения и управления эвакуацией людей при пожаре</w:t>
            </w:r>
            <w:r>
              <w:t>;</w:t>
            </w:r>
          </w:p>
          <w:p w:rsidR="00903061" w:rsidRPr="009C79E0" w:rsidRDefault="00903061" w:rsidP="00903061">
            <w:pPr>
              <w:pStyle w:val="Default"/>
              <w:jc w:val="both"/>
            </w:pPr>
            <w:r>
              <w:t>2)</w:t>
            </w:r>
            <w:r w:rsidR="000C4596">
              <w:t> </w:t>
            </w:r>
            <w:r w:rsidRPr="00760CCB">
              <w:t>об отключениях систем и останове УУТС в случае возникновения и распространения пожара.</w:t>
            </w:r>
            <w:bookmarkEnd w:id="3"/>
          </w:p>
        </w:tc>
        <w:tc>
          <w:tcPr>
            <w:tcW w:w="1745" w:type="pct"/>
          </w:tcPr>
          <w:p w:rsidR="006E2ADC" w:rsidRDefault="006E2ADC" w:rsidP="006E2A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Принимается, за исключением системы оповещения и управления эвакуацией людей при пожаре.</w:t>
            </w:r>
          </w:p>
          <w:p w:rsidR="00F32623" w:rsidRPr="001E555A" w:rsidRDefault="006E2ADC" w:rsidP="006E2A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Система оповещения и управления эвакуацией людей при пожаре – не зона ответственности оператора УУТС и начальника смены.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63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>
              <w:t>Дополнить содержание пункта словами «</w:t>
            </w:r>
            <w:r w:rsidRPr="00BA665E">
              <w:t>локальными системами управления</w:t>
            </w:r>
            <w:r>
              <w:t>»:</w:t>
            </w:r>
          </w:p>
          <w:p w:rsidR="00903061" w:rsidRPr="00BA665E" w:rsidRDefault="00903061" w:rsidP="00903061">
            <w:pPr>
              <w:pStyle w:val="Default"/>
              <w:jc w:val="both"/>
              <w:rPr>
                <w:i/>
              </w:rPr>
            </w:pPr>
            <w:r w:rsidRPr="00BA665E">
              <w:rPr>
                <w:i/>
              </w:rPr>
              <w:t>УСНЭ должны иметь в своем составе средства связи между ОПУ</w:t>
            </w:r>
            <w:r w:rsidRPr="00BA665E">
              <w:rPr>
                <w:i/>
                <w:u w:val="single"/>
              </w:rPr>
              <w:t xml:space="preserve">, локальными пунктами управления </w:t>
            </w:r>
            <w:r w:rsidRPr="00BA665E">
              <w:rPr>
                <w:i/>
              </w:rPr>
              <w:t>и эксплуатационным персоналом УУТС, выполняющим работы вне ОПУ.</w:t>
            </w:r>
          </w:p>
        </w:tc>
        <w:tc>
          <w:tcPr>
            <w:tcW w:w="1745" w:type="pct"/>
          </w:tcPr>
          <w:p w:rsidR="00903061" w:rsidRDefault="001E555A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Отклоняется.</w:t>
            </w:r>
          </w:p>
          <w:p w:rsidR="001E555A" w:rsidRPr="00AD446E" w:rsidRDefault="001E555A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«Локальные пункты управления» не определены в проекте ОПБ УУТС и не применяются в нормативной практике по отношению к ОИАЭ.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70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>
              <w:t>У</w:t>
            </w:r>
            <w:r w:rsidRPr="00F91857">
              <w:t>брать повторения, которые, по сути, содержатся в п.</w:t>
            </w:r>
            <w:r>
              <w:t> </w:t>
            </w:r>
            <w:r w:rsidRPr="00F91857">
              <w:t>67.</w:t>
            </w:r>
          </w:p>
          <w:p w:rsidR="00903061" w:rsidRDefault="00903061" w:rsidP="00903061">
            <w:pPr>
              <w:pStyle w:val="Default"/>
              <w:jc w:val="both"/>
            </w:pPr>
            <w:r>
              <w:t>Изложить в редакции:</w:t>
            </w:r>
          </w:p>
          <w:p w:rsidR="00903061" w:rsidRDefault="00903061" w:rsidP="00903061">
            <w:pPr>
              <w:pStyle w:val="Default"/>
              <w:jc w:val="both"/>
              <w:rPr>
                <w:i/>
              </w:rPr>
            </w:pPr>
            <w:r w:rsidRPr="00F91857">
              <w:rPr>
                <w:i/>
                <w:strike/>
              </w:rPr>
              <w:t>Для поддержания работоспособности систем безопасности и предотвращения отказов в системах, важных для безопасности, должны проводиться их техническое обслуживание, ремонт, испытания и проверки. ЭО обеспечивает разработку регламентов технического обслуживания, ремонта, испытаний и проверок с участием разработчиков проекта УУТС в соответствии с проектом УУТС и ООБ УУТС.</w:t>
            </w:r>
            <w:r w:rsidRPr="00F91857">
              <w:rPr>
                <w:i/>
              </w:rPr>
              <w:t xml:space="preserve"> </w:t>
            </w:r>
            <w:r w:rsidRPr="00F91857">
              <w:rPr>
                <w:i/>
                <w:u w:val="single"/>
              </w:rPr>
              <w:t>Согласно техническому регламенту техническое обслуживание, ремонт, испытания и проверки в системах, важных для безопасности, проводятся для поддержания работоспособности и предотвращения отказов.</w:t>
            </w:r>
          </w:p>
          <w:p w:rsidR="00903061" w:rsidRPr="00F91857" w:rsidRDefault="00903061" w:rsidP="00903061">
            <w:pPr>
              <w:pStyle w:val="Default"/>
              <w:jc w:val="both"/>
              <w:rPr>
                <w:i/>
              </w:rPr>
            </w:pPr>
            <w:r w:rsidRPr="00F91857">
              <w:rPr>
                <w:i/>
              </w:rPr>
              <w:t xml:space="preserve">При выводе систем безопасности в техническое обслуживание, ремонт, а также при испытаниях и проверке должны соблюдаться </w:t>
            </w:r>
            <w:r w:rsidRPr="00F91857">
              <w:rPr>
                <w:i/>
                <w:strike/>
              </w:rPr>
              <w:t>указанные в технологическом регламенте эксплуатации УУТС</w:t>
            </w:r>
            <w:r w:rsidRPr="00F91857">
              <w:rPr>
                <w:i/>
              </w:rPr>
              <w:t xml:space="preserve"> условия безопасной эксплуатации</w:t>
            </w:r>
            <w:r>
              <w:rPr>
                <w:i/>
              </w:rPr>
              <w:t xml:space="preserve">, </w:t>
            </w:r>
            <w:r w:rsidRPr="00F91857">
              <w:rPr>
                <w:i/>
                <w:u w:val="single"/>
              </w:rPr>
              <w:t>указанные в технологическом регламенте эксплуатации УУТС</w:t>
            </w:r>
            <w:r>
              <w:rPr>
                <w:i/>
              </w:rPr>
              <w:t>.</w:t>
            </w:r>
            <w:r w:rsidRPr="00F91857">
              <w:rPr>
                <w:i/>
              </w:rPr>
              <w:t xml:space="preserve"> После технического обслуживания и ремонта элементы и системы, важные для безопасности, должны проверяться на работоспособность и </w:t>
            </w:r>
            <w:r w:rsidRPr="00F91857">
              <w:rPr>
                <w:i/>
              </w:rPr>
              <w:lastRenderedPageBreak/>
              <w:t>соответствие проектным характеристикам с документированием результатов проверки.</w:t>
            </w:r>
          </w:p>
        </w:tc>
        <w:tc>
          <w:tcPr>
            <w:tcW w:w="1745" w:type="pct"/>
          </w:tcPr>
          <w:p w:rsidR="00903061" w:rsidRPr="00DA44F9" w:rsidRDefault="00DA44F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44F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DA44F9" w:rsidRPr="00F91857" w:rsidRDefault="00DA44F9" w:rsidP="00DA44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Технологический регламент безопасной эксплуатации и регламенты технического обслуживания – разные по сути и назначению документы.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71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Госкорпорация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«Росатом»</w:t>
            </w:r>
          </w:p>
        </w:tc>
        <w:tc>
          <w:tcPr>
            <w:tcW w:w="1744" w:type="pct"/>
          </w:tcPr>
          <w:p w:rsidR="00903061" w:rsidRDefault="00903061" w:rsidP="00903061">
            <w:pPr>
              <w:pStyle w:val="Default"/>
              <w:jc w:val="both"/>
            </w:pPr>
            <w:r w:rsidRPr="00303FD8">
              <w:t>Учитывая, что в ближайшее время будут проводиться только поисково-исследовательские работы по созданию действующей УУТС</w:t>
            </w:r>
            <w:r>
              <w:t>,</w:t>
            </w:r>
            <w:r w:rsidRPr="00303FD8">
              <w:t xml:space="preserve"> считаем целесообразным дополнить этот п</w:t>
            </w:r>
            <w:r>
              <w:t>. 51</w:t>
            </w:r>
            <w:r w:rsidRPr="00303FD8">
              <w:t xml:space="preserve"> эксплуатацией УУТС </w:t>
            </w:r>
            <w:r>
              <w:t xml:space="preserve">по </w:t>
            </w:r>
            <w:r w:rsidRPr="00303FD8">
              <w:t xml:space="preserve">программам экспериментальных исследований, утвержденных руководством ЭО и согласованной с </w:t>
            </w:r>
            <w:proofErr w:type="spellStart"/>
            <w:r w:rsidRPr="00303FD8">
              <w:t>Госкорпорацией</w:t>
            </w:r>
            <w:proofErr w:type="spellEnd"/>
            <w:r w:rsidRPr="00303FD8">
              <w:t xml:space="preserve"> «Росатом»</w:t>
            </w:r>
            <w:r>
              <w:t>, по аналогии с</w:t>
            </w:r>
            <w:r w:rsidRPr="00303FD8">
              <w:t xml:space="preserve"> п.</w:t>
            </w:r>
            <w:r>
              <w:t> </w:t>
            </w:r>
            <w:r w:rsidRPr="00303FD8">
              <w:t>5.2.1.1 НП-033-11 «Общие положения обеспечения безопасности исследовательских ядерных установок»</w:t>
            </w:r>
            <w:r>
              <w:t>:</w:t>
            </w:r>
          </w:p>
          <w:p w:rsidR="00903061" w:rsidRPr="00303FD8" w:rsidRDefault="00903061" w:rsidP="00903061">
            <w:pPr>
              <w:pStyle w:val="Default"/>
              <w:jc w:val="both"/>
              <w:rPr>
                <w:i/>
              </w:rPr>
            </w:pPr>
            <w:r w:rsidRPr="00303FD8">
              <w:rPr>
                <w:i/>
              </w:rPr>
              <w:t>Эксплуатация РУ и ПЭЯУ в режиме пуска и работы на мощности должна проводиться в соответствии с технологическим регламентом и руководством по эксплуатации и в объеме программы экспериментальных исследований, утвержденной руководством ЭО.</w:t>
            </w:r>
          </w:p>
          <w:p w:rsidR="00903061" w:rsidRDefault="00903061" w:rsidP="00903061">
            <w:pPr>
              <w:pStyle w:val="Default"/>
              <w:keepNext/>
              <w:jc w:val="both"/>
            </w:pPr>
            <w:r w:rsidRPr="00303FD8">
              <w:t>Предлагается</w:t>
            </w:r>
            <w:r>
              <w:t xml:space="preserve"> </w:t>
            </w:r>
            <w:r w:rsidRPr="00303FD8">
              <w:t>дополнить</w:t>
            </w:r>
            <w:r>
              <w:t xml:space="preserve"> п. 71 проекта ОПБ УУТС новым абзацем, поместив его </w:t>
            </w:r>
            <w:r w:rsidRPr="00303FD8">
              <w:t>после абзаца первого:</w:t>
            </w:r>
          </w:p>
          <w:p w:rsidR="00903061" w:rsidRPr="006E2ADC" w:rsidRDefault="00903061" w:rsidP="00903061">
            <w:pPr>
              <w:pStyle w:val="Default"/>
              <w:ind w:firstLine="459"/>
              <w:jc w:val="both"/>
              <w:rPr>
                <w:i/>
              </w:rPr>
            </w:pPr>
            <w:r w:rsidRPr="00303FD8">
              <w:rPr>
                <w:i/>
              </w:rPr>
              <w:t>Эксплуатация УУТС должна осуществляться в</w:t>
            </w:r>
            <w:r>
              <w:rPr>
                <w:i/>
              </w:rPr>
              <w:t> </w:t>
            </w:r>
            <w:r w:rsidRPr="00303FD8">
              <w:rPr>
                <w:i/>
              </w:rPr>
              <w:t xml:space="preserve">соответствии с технологическим регламентом эксплуатации УУТС, инструкциями по </w:t>
            </w:r>
            <w:r w:rsidRPr="006E2ADC">
              <w:rPr>
                <w:i/>
              </w:rPr>
              <w:t>эксплуатации систем и оборудования.</w:t>
            </w:r>
          </w:p>
          <w:p w:rsidR="00903061" w:rsidRPr="00303FD8" w:rsidRDefault="00903061" w:rsidP="00903061">
            <w:pPr>
              <w:pStyle w:val="Default"/>
              <w:ind w:firstLine="459"/>
              <w:jc w:val="both"/>
              <w:rPr>
                <w:i/>
              </w:rPr>
            </w:pPr>
            <w:r w:rsidRPr="006E2ADC">
              <w:rPr>
                <w:i/>
                <w:u w:val="single"/>
              </w:rPr>
              <w:t xml:space="preserve">Работа УУТС в режиме пуска и работы на мощности и эксплуатация должна </w:t>
            </w:r>
            <w:r w:rsidRPr="006E2ADC">
              <w:rPr>
                <w:i/>
                <w:u w:val="single"/>
              </w:rPr>
              <w:lastRenderedPageBreak/>
              <w:t>проводиться в соответствии с технологическим регламентом и в объеме программы экспериментальных исследований</w:t>
            </w:r>
            <w:r w:rsidRPr="00303FD8">
              <w:rPr>
                <w:i/>
                <w:u w:val="single"/>
              </w:rPr>
              <w:t>, утвержденной руководством ЭО и</w:t>
            </w:r>
            <w:r>
              <w:rPr>
                <w:i/>
                <w:u w:val="single"/>
              </w:rPr>
              <w:t> </w:t>
            </w:r>
            <w:r w:rsidRPr="00303FD8">
              <w:rPr>
                <w:i/>
                <w:u w:val="single"/>
              </w:rPr>
              <w:t xml:space="preserve">согласованной с </w:t>
            </w:r>
            <w:proofErr w:type="spellStart"/>
            <w:r w:rsidRPr="00303FD8">
              <w:rPr>
                <w:i/>
                <w:u w:val="single"/>
              </w:rPr>
              <w:t>Госкорпорацией</w:t>
            </w:r>
            <w:proofErr w:type="spellEnd"/>
            <w:r w:rsidRPr="00303FD8">
              <w:rPr>
                <w:i/>
                <w:u w:val="single"/>
              </w:rPr>
              <w:t xml:space="preserve"> «Росатом».</w:t>
            </w:r>
          </w:p>
          <w:p w:rsidR="00903061" w:rsidRPr="00303FD8" w:rsidRDefault="00903061" w:rsidP="00903061">
            <w:pPr>
              <w:pStyle w:val="Default"/>
              <w:ind w:firstLine="459"/>
              <w:jc w:val="both"/>
            </w:pPr>
            <w:r w:rsidRPr="00303FD8">
              <w:rPr>
                <w:i/>
              </w:rPr>
              <w:t>ЭО должна обеспечить выполнение регламентов технического обслуживания, ремонта, испытаний и проверок систем (элементов систем), важных для безопасности УУТС.</w:t>
            </w:r>
          </w:p>
        </w:tc>
        <w:tc>
          <w:tcPr>
            <w:tcW w:w="1745" w:type="pct"/>
          </w:tcPr>
          <w:p w:rsidR="00E44221" w:rsidRDefault="00DA44F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44F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Требует обсуждения.</w:t>
            </w: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10A7" w:rsidRPr="00DA44F9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 w:rsidRPr="00303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предложение 3-е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6E2ADC">
            <w:pPr>
              <w:pStyle w:val="Default"/>
              <w:jc w:val="both"/>
            </w:pPr>
            <w:r w:rsidRPr="00813FBA">
              <w:t>Пояснить, что подразумевает контроль за пределами и условиями безопасной эксплуатации</w:t>
            </w:r>
          </w:p>
        </w:tc>
        <w:tc>
          <w:tcPr>
            <w:tcW w:w="1745" w:type="pct"/>
          </w:tcPr>
          <w:p w:rsidR="008210A7" w:rsidRDefault="006E2AD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 частично.</w:t>
            </w:r>
          </w:p>
          <w:p w:rsidR="00DA44F9" w:rsidRDefault="00DA44F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ФНП не могут содержать пояснений, для этой цели разрабатываются руководства по безопасности.</w:t>
            </w:r>
          </w:p>
          <w:p w:rsidR="006E2ADC" w:rsidRPr="00AD1276" w:rsidRDefault="006E2AD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Предлагается дополнить «контроль </w:t>
            </w:r>
            <w:r w:rsidRPr="006E2ADC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соблюдения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пределов и условий безопасной эксплуатации».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583C4C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583C4C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240625693"/>
            <w:r w:rsidRPr="00583C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88, абзац </w:t>
            </w:r>
            <w:r w:rsidRPr="00583C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2-й, предложение второе</w:t>
            </w:r>
            <w:bookmarkEnd w:id="4"/>
          </w:p>
        </w:tc>
        <w:tc>
          <w:tcPr>
            <w:tcW w:w="709" w:type="pct"/>
          </w:tcPr>
          <w:p w:rsidR="00903061" w:rsidRPr="00583C4C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3C4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583C4C" w:rsidRDefault="00903061" w:rsidP="00307D5E">
            <w:pPr>
              <w:pStyle w:val="Default"/>
              <w:keepNext/>
              <w:jc w:val="both"/>
            </w:pPr>
            <w:r w:rsidRPr="00583C4C">
              <w:t>Изложить в виде:</w:t>
            </w:r>
          </w:p>
          <w:p w:rsidR="00903061" w:rsidRPr="00583C4C" w:rsidRDefault="00903061" w:rsidP="006E2ADC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E2A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Кроме того, должна быть создана служба радиационной безопасности </w:t>
            </w:r>
            <w:r w:rsidRPr="006E2ADC">
              <w:rPr>
                <w:rFonts w:ascii="Times New Roman" w:hAnsi="Times New Roman" w:cs="Times New Roman"/>
                <w:i/>
                <w:strike/>
                <w:color w:val="000000"/>
                <w:sz w:val="24"/>
                <w:szCs w:val="24"/>
              </w:rPr>
              <w:t>или</w:t>
            </w:r>
            <w:r w:rsidRPr="006E2A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6E2A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и/или</w:t>
            </w:r>
            <w:r w:rsidRPr="006E2A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назначено должностное лицо, ответственное за обеспечение радиационной безопасности.</w:t>
            </w:r>
            <w:r w:rsidR="008210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45" w:type="pct"/>
          </w:tcPr>
          <w:p w:rsidR="00903061" w:rsidRDefault="00AC562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6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Принимается.</w:t>
            </w:r>
          </w:p>
          <w:p w:rsidR="008210A7" w:rsidRPr="006E2ADC" w:rsidRDefault="006E2AD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Предлагается исключить требование.</w:t>
            </w:r>
          </w:p>
        </w:tc>
      </w:tr>
      <w:tr w:rsidR="00903061" w:rsidRPr="000C51DA" w:rsidTr="00EB6E0A">
        <w:tc>
          <w:tcPr>
            <w:tcW w:w="236" w:type="pct"/>
          </w:tcPr>
          <w:p w:rsidR="00903061" w:rsidRPr="00DC5CE1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DC5CE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5C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91</w:t>
            </w:r>
          </w:p>
        </w:tc>
        <w:tc>
          <w:tcPr>
            <w:tcW w:w="709" w:type="pct"/>
          </w:tcPr>
          <w:p w:rsidR="00903061" w:rsidRPr="00DC5CE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5CE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DC5CE1" w:rsidRDefault="00903061" w:rsidP="00903061">
            <w:pPr>
              <w:pStyle w:val="Default"/>
              <w:jc w:val="both"/>
            </w:pPr>
            <w:r w:rsidRPr="00DC5CE1">
              <w:t>Изложить в виде:</w:t>
            </w:r>
          </w:p>
          <w:p w:rsidR="00903061" w:rsidRPr="00A720A6" w:rsidRDefault="00903061" w:rsidP="00903061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DC5C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ЭО должна обеспечивать учет доз облучения персонала УУТС и привлекаемого к техническому обслуживанию, ремонту и испытаниям систем (элементов) УУТС персонала других организаций, разработку и реализацию мероприятий по снижению доз </w:t>
            </w:r>
            <w:r w:rsidRPr="00DC5CE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облучения персонала до </w:t>
            </w:r>
            <w:r w:rsidRPr="006E2ADC">
              <w:rPr>
                <w:rFonts w:ascii="Times New Roman" w:hAnsi="Times New Roman" w:cs="Times New Roman"/>
                <w:i/>
                <w:strike/>
                <w:color w:val="000000"/>
                <w:sz w:val="24"/>
                <w:szCs w:val="24"/>
              </w:rPr>
              <w:t xml:space="preserve">разумно достижимого </w:t>
            </w:r>
            <w:r w:rsidRPr="006E2ADC">
              <w:rPr>
                <w:rFonts w:ascii="Times New Roman" w:hAnsi="Times New Roman" w:cs="Times New Roman"/>
                <w:i/>
                <w:strike/>
                <w:sz w:val="24"/>
                <w:szCs w:val="24"/>
              </w:rPr>
              <w:t>уровня</w:t>
            </w:r>
            <w:r w:rsidRPr="006E2A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E2AD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допустимого для персонала уровня</w:t>
            </w:r>
            <w:r w:rsidRPr="006E2A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[Ссылка на НРБ 99].</w:t>
            </w:r>
          </w:p>
        </w:tc>
        <w:tc>
          <w:tcPr>
            <w:tcW w:w="1745" w:type="pct"/>
            <w:shd w:val="clear" w:color="auto" w:fill="auto"/>
          </w:tcPr>
          <w:p w:rsidR="006E2ADC" w:rsidRDefault="006E2ADC" w:rsidP="006E2A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62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Принимается.</w:t>
            </w:r>
          </w:p>
          <w:p w:rsidR="008210A7" w:rsidRPr="00A720A6" w:rsidRDefault="006E2ADC" w:rsidP="006E2A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Предлагается исключить требование.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6A0D42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6A0D42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0D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94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абзац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1-й</w:t>
            </w:r>
          </w:p>
        </w:tc>
        <w:tc>
          <w:tcPr>
            <w:tcW w:w="709" w:type="pct"/>
          </w:tcPr>
          <w:p w:rsidR="00903061" w:rsidRPr="006A0D42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0D4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6A0D42" w:rsidRDefault="00903061" w:rsidP="00903061">
            <w:pPr>
              <w:pStyle w:val="Default"/>
              <w:jc w:val="both"/>
            </w:pPr>
            <w:r w:rsidRPr="006A0D42">
              <w:t xml:space="preserve">Предлагается дополнить </w:t>
            </w:r>
            <w:r>
              <w:t>абзац 1-й п. 94</w:t>
            </w:r>
            <w:r w:rsidRPr="006A0D42">
              <w:t>:</w:t>
            </w:r>
          </w:p>
          <w:p w:rsidR="00903061" w:rsidRPr="006A0D42" w:rsidRDefault="00903061" w:rsidP="00903061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0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планах мероприятий по защите персонала и населения в случае аварии на УУТС должно быть определено, при каких условиях, по каким средствам связи, кто и какие организации оповещает об аварии и о начале выполнения этих планов. </w:t>
            </w:r>
            <w:r w:rsidRPr="006A0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Список для оповещения должен быть согласован и утвержден в том числе с</w:t>
            </w:r>
            <w:r w:rsidR="00C877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 </w:t>
            </w:r>
            <w:r w:rsidRPr="006A0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участием органов государственной власти</w:t>
            </w:r>
            <w:r w:rsidRPr="006A0D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45" w:type="pct"/>
          </w:tcPr>
          <w:p w:rsidR="00C8771D" w:rsidRPr="00F66C52" w:rsidRDefault="00F66C5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6C5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F66C52" w:rsidRDefault="00F66C5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6C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Избыточно. План мероприятий согласовывается в соответствии с требованиями к нему, установленными в отдельных ФНП.</w:t>
            </w:r>
          </w:p>
          <w:p w:rsidR="008210A7" w:rsidRDefault="008210A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10A7" w:rsidRPr="00A720A6" w:rsidRDefault="006E2ADC" w:rsidP="006E2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Предлагается требования к содержанию Планов мероприятий исключить из проекта ОПБ УУТС.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327927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327927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9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95</w:t>
            </w:r>
          </w:p>
        </w:tc>
        <w:tc>
          <w:tcPr>
            <w:tcW w:w="709" w:type="pct"/>
          </w:tcPr>
          <w:p w:rsidR="00903061" w:rsidRPr="00327927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792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327927" w:rsidRDefault="00903061" w:rsidP="00F50D08">
            <w:pPr>
              <w:pStyle w:val="Default"/>
              <w:keepLines/>
              <w:jc w:val="both"/>
            </w:pPr>
            <w:r w:rsidRPr="00327927">
              <w:t xml:space="preserve">Для незамедлительного реагирования на возникающие ситуации в </w:t>
            </w:r>
            <w:r w:rsidRPr="006E2ADC">
              <w:t xml:space="preserve">управлении УУТС действия персонала </w:t>
            </w:r>
            <w:r w:rsidRPr="006E2ADC">
              <w:rPr>
                <w:color w:val="auto"/>
              </w:rPr>
              <w:t xml:space="preserve">должны быть отработаны до автоматизма, а это достигается в ходе регулярных тренировок. Поэтому их периодичность </w:t>
            </w:r>
            <w:r w:rsidRPr="006E2ADC">
              <w:rPr>
                <w:color w:val="auto"/>
                <w:u w:val="single"/>
              </w:rPr>
              <w:t>не менее 2-4 раз в год</w:t>
            </w:r>
            <w:r w:rsidRPr="006E2ADC">
              <w:rPr>
                <w:color w:val="auto"/>
              </w:rPr>
              <w:t xml:space="preserve">. Должны быть разработаны сценарии частичных </w:t>
            </w:r>
            <w:proofErr w:type="spellStart"/>
            <w:r w:rsidRPr="006E2ADC">
              <w:rPr>
                <w:color w:val="auto"/>
              </w:rPr>
              <w:t>посистемных</w:t>
            </w:r>
            <w:proofErr w:type="spellEnd"/>
            <w:r w:rsidRPr="006E2ADC">
              <w:rPr>
                <w:color w:val="auto"/>
              </w:rPr>
              <w:t xml:space="preserve"> и полномасштабных тренировок </w:t>
            </w:r>
            <w:r w:rsidRPr="00327927">
              <w:t>с учетом особенностей УУТС.</w:t>
            </w:r>
          </w:p>
        </w:tc>
        <w:tc>
          <w:tcPr>
            <w:tcW w:w="1745" w:type="pct"/>
          </w:tcPr>
          <w:p w:rsidR="00903061" w:rsidRPr="00F66C52" w:rsidRDefault="00F66C52" w:rsidP="009B70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6C5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F66C52" w:rsidRPr="00A720A6" w:rsidRDefault="00F66C52" w:rsidP="009B70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66C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 регулирования отдельных ФНП по аварийной готовности (аналог НП-106-19).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B7602F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B7602F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60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98</w:t>
            </w:r>
          </w:p>
        </w:tc>
        <w:tc>
          <w:tcPr>
            <w:tcW w:w="709" w:type="pct"/>
          </w:tcPr>
          <w:p w:rsidR="00903061" w:rsidRPr="00B7602F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602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B76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рганизационные и технические мероприятия по подготовке к выводу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Изложить п. 98 в виде:</w:t>
            </w:r>
          </w:p>
          <w:p w:rsidR="00903061" w:rsidRPr="00A720A6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1095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Организационные и технические мероприятия по подготовке к выводу, в том числе сокращение</w:t>
            </w:r>
            <w:r w:rsidRPr="0081095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95C">
              <w:rPr>
                <w:rFonts w:ascii="Times New Roman" w:hAnsi="Times New Roman" w:cs="Times New Roman"/>
                <w:i/>
                <w:strike/>
                <w:color w:val="000000"/>
                <w:sz w:val="24"/>
                <w:szCs w:val="24"/>
              </w:rPr>
              <w:t>Сокращение</w:t>
            </w:r>
            <w:proofErr w:type="spellEnd"/>
            <w:r w:rsidRPr="0081095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объема технического </w:t>
            </w:r>
            <w:r w:rsidRPr="0081095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обслуживания, вывод из эксплуатации отдельных систем и элементов, сокращение числа оперативного персонала при подготовке к выводу из эксплуатации должны быть обоснованы в ООБ УУТС</w:t>
            </w:r>
            <w:r w:rsidRPr="00810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45" w:type="pct"/>
          </w:tcPr>
          <w:p w:rsidR="00903061" w:rsidRPr="00EF61B3" w:rsidRDefault="00EF61B3" w:rsidP="00CD02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EF61B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Принимается.</w:t>
            </w:r>
          </w:p>
        </w:tc>
      </w:tr>
      <w:tr w:rsidR="00903061" w:rsidRPr="000D20B9" w:rsidTr="00D31F2D">
        <w:tc>
          <w:tcPr>
            <w:tcW w:w="236" w:type="pct"/>
          </w:tcPr>
          <w:p w:rsidR="00903061" w:rsidRPr="00F46F4C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F46F4C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98</w:t>
            </w:r>
          </w:p>
        </w:tc>
        <w:tc>
          <w:tcPr>
            <w:tcW w:w="709" w:type="pct"/>
          </w:tcPr>
          <w:p w:rsidR="00903061" w:rsidRPr="00F46F4C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F4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F46F4C" w:rsidRDefault="00903061" w:rsidP="00903061">
            <w:pPr>
              <w:pStyle w:val="Default"/>
              <w:jc w:val="both"/>
            </w:pPr>
            <w:r w:rsidRPr="00F46F4C">
              <w:t>Рассмотреть продление срока эксплуатации, проведение измерений радиационной ситуации в</w:t>
            </w:r>
            <w:r w:rsidR="00BB1663">
              <w:t> </w:t>
            </w:r>
            <w:r w:rsidRPr="00F46F4C">
              <w:t>определенных местах УУТС и на площадке и ее границах. Предусмотреть финансирование мероприятий.</w:t>
            </w:r>
          </w:p>
        </w:tc>
        <w:tc>
          <w:tcPr>
            <w:tcW w:w="1745" w:type="pct"/>
          </w:tcPr>
          <w:p w:rsidR="000D20B9" w:rsidRPr="00EF61B3" w:rsidRDefault="00EF61B3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1B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EF61B3" w:rsidRPr="00EF61B3" w:rsidRDefault="00EF61B3" w:rsidP="00EF6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Продление срока эксплуатации УУТС – предмет нормативного регулирования отдельных ФНП (по аналогии с НП-017-18). Финансирование – не предмет регулирования ФНП (см. ст. 6 Федерального закона № 170-ФЗ).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EF61B3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1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813FBA" w:rsidRDefault="00903061" w:rsidP="00903061">
            <w:pPr>
              <w:pStyle w:val="Default"/>
              <w:jc w:val="both"/>
            </w:pPr>
            <w:r w:rsidRPr="00146B41">
              <w:t xml:space="preserve">Отсутствуют определения </w:t>
            </w:r>
            <w:r>
              <w:t xml:space="preserve">терминов </w:t>
            </w:r>
            <w:r w:rsidRPr="00146B41">
              <w:t>ЯМ, ГЭЗ, УСНЭ.</w:t>
            </w:r>
          </w:p>
        </w:tc>
        <w:tc>
          <w:tcPr>
            <w:tcW w:w="1745" w:type="pct"/>
          </w:tcPr>
          <w:p w:rsidR="00DD5FD7" w:rsidRPr="00EF61B3" w:rsidRDefault="00EF61B3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1B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Принимается частично.</w:t>
            </w:r>
          </w:p>
          <w:p w:rsidR="00EF61B3" w:rsidRPr="00EF61B3" w:rsidRDefault="00EF61B3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Термин «ядерные материалы» определен в ст. 3 Федерального закона № 170-ФЗ.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1,</w:t>
            </w:r>
          </w:p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96, 97, 110</w:t>
            </w:r>
          </w:p>
        </w:tc>
        <w:tc>
          <w:tcPr>
            <w:tcW w:w="709" w:type="pct"/>
          </w:tcPr>
          <w:p w:rsidR="00903061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146B41" w:rsidRDefault="00903061" w:rsidP="00CD02BD">
            <w:pPr>
              <w:pStyle w:val="Default"/>
              <w:keepLines/>
              <w:jc w:val="both"/>
            </w:pPr>
            <w:r w:rsidRPr="002513D1">
              <w:t>Поскольку определение УУТС (п.</w:t>
            </w:r>
            <w:r>
              <w:t> </w:t>
            </w:r>
            <w:r w:rsidRPr="002513D1">
              <w:t>110) включает в себя и ТЯУ</w:t>
            </w:r>
            <w:r w:rsidR="000C4596">
              <w:t>,</w:t>
            </w:r>
            <w:r w:rsidRPr="002513D1">
              <w:t xml:space="preserve"> и ТЯР, а по нейтронному выходу они не различаются, то нет смысла выделять ТЯУ высокой интенсивности в ФНП. Предлагается использовать только ТЯУ. Тем более, что сокращение ТЯР в тексте не встречается (только в Определениях и Сокращениях).</w:t>
            </w:r>
          </w:p>
        </w:tc>
        <w:tc>
          <w:tcPr>
            <w:tcW w:w="1745" w:type="pct"/>
          </w:tcPr>
          <w:p w:rsidR="00A50DFC" w:rsidRPr="00460B9C" w:rsidRDefault="00460B9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0B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60B9C" w:rsidRPr="00EF61B3" w:rsidRDefault="00460B9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ТЯР выделены по назначению (производство энергии или наработка ЯМ). Такое разделение требуется для дальнейшего нормативного регулирования.</w:t>
            </w:r>
          </w:p>
        </w:tc>
      </w:tr>
      <w:tr w:rsidR="00903061" w:rsidRPr="000C51DA" w:rsidTr="00D31F2D">
        <w:tc>
          <w:tcPr>
            <w:tcW w:w="236" w:type="pct"/>
          </w:tcPr>
          <w:p w:rsidR="00903061" w:rsidRPr="000C51DA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1,</w:t>
            </w:r>
          </w:p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102</w:t>
            </w:r>
          </w:p>
        </w:tc>
        <w:tc>
          <w:tcPr>
            <w:tcW w:w="709" w:type="pct"/>
          </w:tcPr>
          <w:p w:rsidR="00903061" w:rsidRPr="000C51DA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ИБРАЭ РАН</w:t>
            </w:r>
          </w:p>
        </w:tc>
        <w:tc>
          <w:tcPr>
            <w:tcW w:w="1744" w:type="pct"/>
          </w:tcPr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п. 31 проекта ОПБ УУТС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тритийсодержащие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системы и элементы относятся к оборудованию 1 и 2 класса безопасности, а также влияют на классификацию иных систем и оборудования УУТС (в случае, если отказы таких систем могут привести к повреждению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тритийсодержащих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систем и 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элементов). При этом выбранные численные значения отнесения оборудования, в частности, по объемной активности трития, не обоснованы и создает значимые риски неоправданного с точки зрения безопасности повышения класса безопасности большей части оборудования УУТС, в том числе УУТС, в которых тритий образуется только как побочный продукт термоядерных реакций. В критерии не учитываются особенности эксплуатации установок синтеза – в частности, импульсный характер их работы и возможность краткосрочного повышения концентрации продуктов реакции в отдельных элементах установки.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Например, для проектируемой установки ТРТ (которая по критерию нейтронного потока не входит в область распространения проекта ОПБ УУТС) за один импульс длительностью 100 с возможно образование до 10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атомов трития, что соответствует объемной активности в вакуумной камере около 10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Бк/м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При этом происходит превышение критерия отнесения к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тритийсодержащему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оборудованию по объемной активности, но не по суммарной активности. Дозовые последствия даже полного выхода такой активности в атмосферу пренебрежимо малы – предварительные расчеты нормативов допустимого выброса трития показывают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непревышение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минимальной дозовой квоты для населения (10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мкЗв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для выброса трития до 1,5 ∙ 10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14 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Бк/г. 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Таким образом, считаем, что предложенные значения удельных и объемных показателей активности трития для отнесения к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тритийсодержащему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оборудованию не обоснованы и приведут к завышению классов безопасности оборудования УУТС. 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этом обращаем внимание, что в определении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тритийсодержащей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УУТС (п. 103 приложения № 1 к проекту ОПБ УУТС) использован критерий по массе трития, не привязанный к МЗА, МЗУА и МЗОА. Предлагаем использовать аналогичный подход в определении </w:t>
            </w:r>
            <w:proofErr w:type="spellStart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тритийсодержащего</w:t>
            </w:r>
            <w:proofErr w:type="spellEnd"/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оборудования. Предложенное ограничение по массе (0,2 г) соответствует критерию минимального количества трития, подлежащего учету в</w:t>
            </w:r>
            <w:r w:rsidR="000C45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 с приложением № 3 к НП-030-19.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Кроме того, значение 0,2 г видится обоснованным с точки зрения радиационной безопасности – как указано выше, превышение предела пренебрежимо малого облучения населения наблюдается при выбросе более 0,4 г трития. Принимая коэффициент запаса 2, получаем 0,2 г.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Изложить п. 102 приложения № 1 к проекту ОПБ УУТС в следующей редакции:</w:t>
            </w:r>
          </w:p>
          <w:p w:rsidR="00903061" w:rsidRPr="000C51DA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1DA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Тритийсодержащие</w:t>
            </w:r>
            <w:proofErr w:type="spellEnd"/>
            <w:r w:rsidRPr="000C51DA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системы (элементы)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– системы (элементы) УУТС, в которых в соответствии с проектом УУТС могут содержаться среды (вещества)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с удельной активностью трития, превышающей 10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  <w:vertAlign w:val="superscript"/>
              </w:rPr>
              <w:t>8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 xml:space="preserve"> Бк/г для твердых сред или 10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  <w:vertAlign w:val="superscript"/>
              </w:rPr>
              <w:t>4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 xml:space="preserve"> Бк/г для жидких сред, или объемной активностью трития, превышающей 10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  <w:vertAlign w:val="superscript"/>
              </w:rPr>
              <w:t>7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 xml:space="preserve"> Бк/м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  <w:vertAlign w:val="superscript"/>
              </w:rPr>
              <w:t xml:space="preserve">3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для газообразных сред и (или)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 суммарной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активностью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массой трития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свыше 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>10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  <w:vertAlign w:val="superscript"/>
              </w:rPr>
              <w:t>13</w:t>
            </w:r>
            <w:r w:rsidRPr="000C51DA">
              <w:rPr>
                <w:rFonts w:ascii="Times New Roman" w:eastAsia="Calibri" w:hAnsi="Times New Roman" w:cs="Times New Roman"/>
                <w:i/>
                <w:strike/>
                <w:sz w:val="24"/>
                <w:szCs w:val="28"/>
              </w:rPr>
              <w:t xml:space="preserve"> Бк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 xml:space="preserve"> 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  <w:u w:val="single"/>
              </w:rPr>
              <w:t>0,2 г</w:t>
            </w:r>
            <w:r w:rsidRPr="000C51DA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.</w:t>
            </w:r>
          </w:p>
        </w:tc>
        <w:tc>
          <w:tcPr>
            <w:tcW w:w="1745" w:type="pct"/>
          </w:tcPr>
          <w:p w:rsidR="00903061" w:rsidRPr="00FA698B" w:rsidRDefault="00FA698B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98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FA698B" w:rsidRPr="00EF61B3" w:rsidRDefault="00FA698B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Комментарий: в соответствии с положениями таблицы 3.12.1 ОСПОРБ-99/2010 первая часть критерия соответствует минимальной удельной активности трития для отнесения </w:t>
            </w:r>
            <w:proofErr w:type="spellStart"/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тритийсодержащих</w:t>
            </w:r>
            <w:proofErr w:type="spellEnd"/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РАО к </w:t>
            </w:r>
            <w:proofErr w:type="spellStart"/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среднеактивным</w:t>
            </w:r>
            <w:proofErr w:type="spellEnd"/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в соответствии с положениями пунктов. 3.8.1 и 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3.8.2 ОСПОРБ-99/2010 вторая часть критерия по суммарной активности трития (более 10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13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Бк – по порядку величины соответствует содержанию трития в системах (элементах) в количестве более 0,2 г) с запасом в один порядок величины соответствует минимальной активности, для которой работы с использованием открытых источников излучения относятся к работам I класса (10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14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Бк = 10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6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∙ 10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8</w:t>
            </w:r>
            <w:r w:rsidRPr="00FA6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Бк).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5669EE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9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1,</w:t>
            </w:r>
          </w:p>
          <w:p w:rsidR="00903061" w:rsidRPr="005669EE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9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110</w:t>
            </w:r>
          </w:p>
        </w:tc>
        <w:tc>
          <w:tcPr>
            <w:tcW w:w="709" w:type="pct"/>
          </w:tcPr>
          <w:p w:rsidR="00903061" w:rsidRPr="005669EE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E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«ГСПИ»</w:t>
            </w:r>
          </w:p>
        </w:tc>
        <w:tc>
          <w:tcPr>
            <w:tcW w:w="1744" w:type="pct"/>
          </w:tcPr>
          <w:p w:rsidR="00903061" w:rsidRPr="005669EE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9EE">
              <w:rPr>
                <w:rFonts w:ascii="Times New Roman" w:hAnsi="Times New Roman" w:cs="Times New Roman"/>
                <w:sz w:val="24"/>
                <w:szCs w:val="24"/>
              </w:rPr>
              <w:t>Предлагается согласовать термин и определени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69EE">
              <w:rPr>
                <w:rFonts w:ascii="Times New Roman" w:hAnsi="Times New Roman" w:cs="Times New Roman"/>
                <w:sz w:val="24"/>
                <w:szCs w:val="24"/>
              </w:rPr>
              <w:t xml:space="preserve"> с глоссарием ФБУ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9EE">
              <w:rPr>
                <w:rFonts w:ascii="Times New Roman" w:hAnsi="Times New Roman" w:cs="Times New Roman"/>
                <w:sz w:val="24"/>
                <w:szCs w:val="24"/>
              </w:rPr>
              <w:t xml:space="preserve">«НТЦ ЯРБ» «Установки управляемого термоядерного синтеза», в котором определение УУТС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  <w:r w:rsidRPr="005669EE">
              <w:rPr>
                <w:rFonts w:ascii="Times New Roman" w:hAnsi="Times New Roman" w:cs="Times New Roman"/>
                <w:sz w:val="24"/>
                <w:szCs w:val="24"/>
              </w:rPr>
              <w:t xml:space="preserve"> более обобщенно:</w:t>
            </w:r>
          </w:p>
          <w:p w:rsidR="00903061" w:rsidRPr="005669EE" w:rsidRDefault="00903061" w:rsidP="00903061">
            <w:pPr>
              <w:pStyle w:val="Default"/>
              <w:jc w:val="both"/>
              <w:rPr>
                <w:i/>
                <w:strike/>
              </w:rPr>
            </w:pPr>
            <w:r w:rsidRPr="005669EE">
              <w:rPr>
                <w:i/>
              </w:rPr>
              <w:t>Установка управляемого термоядерного синтеза (установка</w:t>
            </w:r>
            <w:r>
              <w:rPr>
                <w:i/>
              </w:rPr>
              <w:t> </w:t>
            </w:r>
            <w:r w:rsidRPr="005669EE">
              <w:rPr>
                <w:i/>
              </w:rPr>
              <w:t>УТС) – ядерная установка или радиационный источник, в составе которой(-ого) предусмотрены устройство термоядерного синтеза и комплекс помещений, систем и элементов, включая установки по хранению, обработке и переработке термоядерного топлива, ядерных материалов, РВ и радиоактивных отходов, располагающихся на площадке установки УТС и влияющих на</w:t>
            </w:r>
            <w:r>
              <w:rPr>
                <w:i/>
              </w:rPr>
              <w:t> </w:t>
            </w:r>
            <w:r w:rsidRPr="005669EE">
              <w:rPr>
                <w:i/>
              </w:rPr>
              <w:t>безопасность эксплуатации установки УТС.</w:t>
            </w:r>
          </w:p>
        </w:tc>
        <w:tc>
          <w:tcPr>
            <w:tcW w:w="1745" w:type="pct"/>
          </w:tcPr>
          <w:p w:rsidR="00A50DFC" w:rsidRPr="00DF757C" w:rsidRDefault="00DF757C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75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DF757C" w:rsidRPr="00DF757C" w:rsidRDefault="00DF757C" w:rsidP="006E2A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Глоссарий ФБУ «НТЦ ЯРБ» - не нормативный правовой акт. </w:t>
            </w:r>
            <w:bookmarkStart w:id="5" w:name="_GoBack"/>
            <w:bookmarkEnd w:id="5"/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5669EE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pct"/>
          </w:tcPr>
          <w:p w:rsidR="00903061" w:rsidRPr="005669EE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5669EE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Общие требования уже рассматривались в гл. I</w:t>
            </w:r>
          </w:p>
        </w:tc>
        <w:tc>
          <w:tcPr>
            <w:tcW w:w="1745" w:type="pct"/>
          </w:tcPr>
          <w:p w:rsidR="00903061" w:rsidRPr="00BB1169" w:rsidRDefault="00BB116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16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BB1169" w:rsidRPr="00F37E1A" w:rsidRDefault="00BB116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1 проекта ОПБ УУТС – «Основные положения». Не ясна суть замечания.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и 5</w:t>
            </w:r>
          </w:p>
        </w:tc>
        <w:tc>
          <w:tcPr>
            <w:tcW w:w="709" w:type="pct"/>
          </w:tcPr>
          <w:p w:rsidR="00903061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Граница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тритийсодержащими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УУТС и УУТС с ТЯУ высокой интенсивности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  условная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оэтому почти все требования, приведенные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риложении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3, касаются всех типов УУТС, а, следовательно, разумно переместить их в общую часть Общие положения, за исключением </w:t>
            </w:r>
            <w:proofErr w:type="spellStart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. 4, 5, 28, 29, 30, 39.</w:t>
            </w:r>
          </w:p>
          <w:p w:rsidR="00903061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3 предлагается переименовать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установкам управляемого термоядерного синтеза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термоядерным реактором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 и оставить в нем только </w:t>
            </w:r>
            <w:proofErr w:type="spellStart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. 4, 5, 28, 29, 30, 39.</w:t>
            </w:r>
          </w:p>
          <w:p w:rsidR="00903061" w:rsidRPr="006716F4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Из приложения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5 исключить </w:t>
            </w:r>
            <w:proofErr w:type="spellStart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2 и 3.</w:t>
            </w:r>
          </w:p>
        </w:tc>
        <w:tc>
          <w:tcPr>
            <w:tcW w:w="1745" w:type="pct"/>
          </w:tcPr>
          <w:p w:rsidR="00903061" w:rsidRPr="00BB1169" w:rsidRDefault="00BB1169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116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BB1169" w:rsidRPr="005669EE" w:rsidRDefault="00BB1169" w:rsidP="00B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Отсутствует аргументация. 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9F6F60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9F6F60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6F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3, п. 12</w:t>
            </w:r>
          </w:p>
        </w:tc>
        <w:tc>
          <w:tcPr>
            <w:tcW w:w="709" w:type="pct"/>
          </w:tcPr>
          <w:p w:rsidR="00903061" w:rsidRPr="009F6F60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F6F6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9F6F60" w:rsidRDefault="00903061" w:rsidP="0090306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ссылку на п. 19 Общих положений. Есть Основные положения.</w:t>
            </w:r>
          </w:p>
        </w:tc>
        <w:tc>
          <w:tcPr>
            <w:tcW w:w="1745" w:type="pct"/>
          </w:tcPr>
          <w:p w:rsidR="00903061" w:rsidRPr="00297077" w:rsidRDefault="00297077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0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297077" w:rsidRPr="009F6F60" w:rsidRDefault="00297077" w:rsidP="002970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 положения – сокращенное наименование ОПБ УУТС (введено в п. 1 проекта ОПБ УУТС).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9F6F60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9F6F60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6F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прил. № 3, п. 16</w:t>
            </w:r>
          </w:p>
        </w:tc>
        <w:tc>
          <w:tcPr>
            <w:tcW w:w="709" w:type="pct"/>
          </w:tcPr>
          <w:p w:rsidR="00903061" w:rsidRPr="009F6F60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F6F6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9F6F60" w:rsidRDefault="00903061" w:rsidP="0090306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ссылку на п. 37 Общих положений. Есть Основные положения.</w:t>
            </w:r>
          </w:p>
        </w:tc>
        <w:tc>
          <w:tcPr>
            <w:tcW w:w="1745" w:type="pct"/>
          </w:tcPr>
          <w:p w:rsidR="00297077" w:rsidRPr="00297077" w:rsidRDefault="00297077" w:rsidP="002970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70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903061" w:rsidRPr="00A720A6" w:rsidRDefault="00297077" w:rsidP="002970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 положения – сокращенное наименование ОПБ УУТС (введено в п. 1 проекта ОПБ УУТС).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 п. 20</w:t>
            </w:r>
          </w:p>
        </w:tc>
        <w:tc>
          <w:tcPr>
            <w:tcW w:w="709" w:type="pct"/>
          </w:tcPr>
          <w:p w:rsidR="00903061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6716F4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Требования к размещению и функционалу аварийного центра (АЦ) не рассмотрены. Чем отличается (АЦ) от резервного пункта управления (РПУ)? Почему нельзя их объединить?</w:t>
            </w:r>
          </w:p>
        </w:tc>
        <w:tc>
          <w:tcPr>
            <w:tcW w:w="1745" w:type="pct"/>
          </w:tcPr>
          <w:p w:rsidR="00903061" w:rsidRPr="004D1F92" w:rsidRDefault="004D1F9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1F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D1F92" w:rsidRPr="005669EE" w:rsidRDefault="004D1F9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 к аварийному центру – предмет нормативного регулирования отдельных ФНП.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</w:tcPr>
          <w:p w:rsidR="00903061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6716F4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Здесь и далее в Приложении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4 употреблять только ТЯУ. ТЯУ высокой интенсивности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это синоним ТЯУ.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переименовать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4A25AA">
              <w:rPr>
                <w:rFonts w:ascii="Times New Roman" w:hAnsi="Times New Roman" w:cs="Times New Roman"/>
                <w:sz w:val="24"/>
                <w:szCs w:val="24"/>
              </w:rPr>
              <w:t>Требования к гибридным УУТС с термоядерной установкой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A25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5" w:type="pct"/>
          </w:tcPr>
          <w:p w:rsidR="00903061" w:rsidRPr="004D1F92" w:rsidRDefault="004D1F9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1F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Отклоняется.</w:t>
            </w:r>
          </w:p>
          <w:p w:rsidR="004D1F92" w:rsidRPr="005669EE" w:rsidRDefault="004D1F92" w:rsidP="004D1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ТЯУ высокой интенсивности – не синоним ТЯУ. Термины и определения приведены в Приложении №1 к проекту ОПБ УУТС.</w:t>
            </w:r>
          </w:p>
        </w:tc>
      </w:tr>
      <w:tr w:rsidR="00903061" w:rsidRPr="005669EE" w:rsidTr="00D31F2D">
        <w:tc>
          <w:tcPr>
            <w:tcW w:w="236" w:type="pct"/>
          </w:tcPr>
          <w:p w:rsidR="00903061" w:rsidRPr="005669EE" w:rsidRDefault="00903061" w:rsidP="00903061">
            <w:pPr>
              <w:numPr>
                <w:ilvl w:val="0"/>
                <w:numId w:val="5"/>
              </w:numPr>
              <w:tabs>
                <w:tab w:val="clear" w:pos="749"/>
                <w:tab w:val="num" w:pos="447"/>
                <w:tab w:val="num" w:pos="1272"/>
              </w:tabs>
              <w:spacing w:after="0" w:line="240" w:lineRule="auto"/>
              <w:ind w:left="113" w:right="113" w:hanging="7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pct"/>
          </w:tcPr>
          <w:p w:rsidR="00903061" w:rsidRPr="000C51DA" w:rsidRDefault="00903061" w:rsidP="00903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1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</w:tcPr>
          <w:p w:rsidR="00903061" w:rsidRDefault="00903061" w:rsidP="00903061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АО «ГНЦ РФ ТРИНИТИ»</w:t>
            </w:r>
          </w:p>
        </w:tc>
        <w:tc>
          <w:tcPr>
            <w:tcW w:w="1744" w:type="pct"/>
          </w:tcPr>
          <w:p w:rsidR="00903061" w:rsidRPr="006716F4" w:rsidRDefault="00903061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Пункты 12</w:t>
            </w:r>
            <w:r w:rsidR="00CC53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17 переместить в начало Общих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6716F4">
              <w:rPr>
                <w:rFonts w:ascii="Times New Roman" w:hAnsi="Times New Roman" w:cs="Times New Roman"/>
                <w:sz w:val="24"/>
                <w:szCs w:val="24"/>
              </w:rPr>
              <w:t>4. Оставить заголовок Общие требования.</w:t>
            </w:r>
          </w:p>
        </w:tc>
        <w:tc>
          <w:tcPr>
            <w:tcW w:w="1745" w:type="pct"/>
          </w:tcPr>
          <w:p w:rsidR="00CC53B9" w:rsidRPr="004D1F92" w:rsidRDefault="004D1F9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1F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Отклоняется.</w:t>
            </w:r>
          </w:p>
          <w:p w:rsidR="004D1F92" w:rsidRPr="005669EE" w:rsidRDefault="004D1F92" w:rsidP="009030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Отсутствует аргументация.</w:t>
            </w:r>
          </w:p>
        </w:tc>
      </w:tr>
    </w:tbl>
    <w:p w:rsidR="00DB2B09" w:rsidRPr="005669EE" w:rsidRDefault="00DB2B09" w:rsidP="00AA122C">
      <w:pPr>
        <w:tabs>
          <w:tab w:val="left" w:pos="141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B2B09" w:rsidRPr="005669EE" w:rsidSect="00A71A17">
      <w:headerReference w:type="default" r:id="rId8"/>
      <w:footerReference w:type="default" r:id="rId9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3C6A8C" w16cex:dateUtc="2026-02-15T12:53:00Z"/>
  <w16cex:commentExtensible w16cex:durableId="2D3C7B59" w16cex:dateUtc="2026-02-15T14:05:00Z"/>
  <w16cex:commentExtensible w16cex:durableId="2D3C7E68" w16cex:dateUtc="2026-02-15T14:18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9B0" w:rsidRDefault="00E449B0" w:rsidP="002A2588">
      <w:pPr>
        <w:spacing w:after="0" w:line="240" w:lineRule="auto"/>
      </w:pPr>
      <w:r>
        <w:separator/>
      </w:r>
    </w:p>
  </w:endnote>
  <w:endnote w:type="continuationSeparator" w:id="0">
    <w:p w:rsidR="00E449B0" w:rsidRDefault="00E449B0" w:rsidP="002A2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945" w:rsidRPr="008E19C8" w:rsidRDefault="00BF1945" w:rsidP="008E19C8">
    <w:pPr>
      <w:pStyle w:val="ad"/>
      <w:rPr>
        <w:rFonts w:ascii="Times New Roman" w:hAnsi="Times New Roman" w:cs="Times New Roman"/>
        <w:sz w:val="24"/>
      </w:rPr>
    </w:pPr>
  </w:p>
  <w:p w:rsidR="00BF1945" w:rsidRDefault="00BF19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9B0" w:rsidRDefault="00E449B0" w:rsidP="002A2588">
      <w:pPr>
        <w:spacing w:after="0" w:line="240" w:lineRule="auto"/>
      </w:pPr>
      <w:r>
        <w:separator/>
      </w:r>
    </w:p>
  </w:footnote>
  <w:footnote w:type="continuationSeparator" w:id="0">
    <w:p w:rsidR="00E449B0" w:rsidRDefault="00E449B0" w:rsidP="002A2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60453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F1945" w:rsidRPr="008E19C8" w:rsidRDefault="00BF194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8E19C8">
          <w:rPr>
            <w:rFonts w:ascii="Times New Roman" w:hAnsi="Times New Roman" w:cs="Times New Roman"/>
            <w:sz w:val="24"/>
          </w:rPr>
          <w:fldChar w:fldCharType="begin"/>
        </w:r>
        <w:r w:rsidRPr="008E19C8">
          <w:rPr>
            <w:rFonts w:ascii="Times New Roman" w:hAnsi="Times New Roman" w:cs="Times New Roman"/>
            <w:sz w:val="24"/>
          </w:rPr>
          <w:instrText>PAGE   \* MERGEFORMAT</w:instrText>
        </w:r>
        <w:r w:rsidRPr="008E19C8">
          <w:rPr>
            <w:rFonts w:ascii="Times New Roman" w:hAnsi="Times New Roman" w:cs="Times New Roman"/>
            <w:sz w:val="24"/>
          </w:rPr>
          <w:fldChar w:fldCharType="separate"/>
        </w:r>
        <w:r w:rsidR="006E2ADC">
          <w:rPr>
            <w:rFonts w:ascii="Times New Roman" w:hAnsi="Times New Roman" w:cs="Times New Roman"/>
            <w:noProof/>
            <w:sz w:val="24"/>
          </w:rPr>
          <w:t>19</w:t>
        </w:r>
        <w:r w:rsidRPr="008E19C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F1945" w:rsidRDefault="00BF194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D1DDF"/>
    <w:multiLevelType w:val="hybridMultilevel"/>
    <w:tmpl w:val="33EEB7B4"/>
    <w:lvl w:ilvl="0" w:tplc="86E458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BD65FE"/>
    <w:multiLevelType w:val="hybridMultilevel"/>
    <w:tmpl w:val="BBFE99B2"/>
    <w:lvl w:ilvl="0" w:tplc="0419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6270F"/>
    <w:multiLevelType w:val="hybridMultilevel"/>
    <w:tmpl w:val="F7062E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EFD7600"/>
    <w:multiLevelType w:val="hybridMultilevel"/>
    <w:tmpl w:val="7578FF02"/>
    <w:lvl w:ilvl="0" w:tplc="D26E4E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36D2CFA"/>
    <w:multiLevelType w:val="multilevel"/>
    <w:tmpl w:val="3B88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56C1E"/>
    <w:multiLevelType w:val="hybridMultilevel"/>
    <w:tmpl w:val="3656E9E6"/>
    <w:lvl w:ilvl="0" w:tplc="8E9CA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A07B4"/>
    <w:multiLevelType w:val="hybridMultilevel"/>
    <w:tmpl w:val="6D5603BE"/>
    <w:lvl w:ilvl="0" w:tplc="B9EAD6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9173B57"/>
    <w:multiLevelType w:val="hybridMultilevel"/>
    <w:tmpl w:val="3D929900"/>
    <w:lvl w:ilvl="0" w:tplc="F2368B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8B"/>
    <w:rsid w:val="000049D5"/>
    <w:rsid w:val="00006B3B"/>
    <w:rsid w:val="000107DA"/>
    <w:rsid w:val="00010B60"/>
    <w:rsid w:val="000110CF"/>
    <w:rsid w:val="00014C58"/>
    <w:rsid w:val="000215E4"/>
    <w:rsid w:val="000249BC"/>
    <w:rsid w:val="000253A5"/>
    <w:rsid w:val="00027665"/>
    <w:rsid w:val="00030D22"/>
    <w:rsid w:val="000322D6"/>
    <w:rsid w:val="000327F0"/>
    <w:rsid w:val="000334DF"/>
    <w:rsid w:val="0004607B"/>
    <w:rsid w:val="00057DDA"/>
    <w:rsid w:val="000634F8"/>
    <w:rsid w:val="00063FF4"/>
    <w:rsid w:val="00070759"/>
    <w:rsid w:val="00073602"/>
    <w:rsid w:val="00073CAD"/>
    <w:rsid w:val="000765FF"/>
    <w:rsid w:val="00076FCC"/>
    <w:rsid w:val="00077F22"/>
    <w:rsid w:val="0008345D"/>
    <w:rsid w:val="000974D5"/>
    <w:rsid w:val="000A009A"/>
    <w:rsid w:val="000A02D9"/>
    <w:rsid w:val="000A03C3"/>
    <w:rsid w:val="000A1564"/>
    <w:rsid w:val="000A214C"/>
    <w:rsid w:val="000A3BE7"/>
    <w:rsid w:val="000A6315"/>
    <w:rsid w:val="000A7359"/>
    <w:rsid w:val="000A7C68"/>
    <w:rsid w:val="000B429A"/>
    <w:rsid w:val="000B4EA9"/>
    <w:rsid w:val="000B706B"/>
    <w:rsid w:val="000C15D0"/>
    <w:rsid w:val="000C4596"/>
    <w:rsid w:val="000C51DA"/>
    <w:rsid w:val="000C523C"/>
    <w:rsid w:val="000C5BF7"/>
    <w:rsid w:val="000D08F8"/>
    <w:rsid w:val="000D20B9"/>
    <w:rsid w:val="000D44EA"/>
    <w:rsid w:val="000D5A3C"/>
    <w:rsid w:val="000D6B2A"/>
    <w:rsid w:val="000D79FF"/>
    <w:rsid w:val="000E04A0"/>
    <w:rsid w:val="000E3919"/>
    <w:rsid w:val="000E4B3A"/>
    <w:rsid w:val="000E710F"/>
    <w:rsid w:val="000F402C"/>
    <w:rsid w:val="000F7546"/>
    <w:rsid w:val="00102780"/>
    <w:rsid w:val="00103402"/>
    <w:rsid w:val="00105B9E"/>
    <w:rsid w:val="00106654"/>
    <w:rsid w:val="00106C89"/>
    <w:rsid w:val="001211BA"/>
    <w:rsid w:val="00121E13"/>
    <w:rsid w:val="00123AD2"/>
    <w:rsid w:val="00123C51"/>
    <w:rsid w:val="00124BCB"/>
    <w:rsid w:val="00130DAD"/>
    <w:rsid w:val="00133086"/>
    <w:rsid w:val="00133495"/>
    <w:rsid w:val="00135B94"/>
    <w:rsid w:val="00136EC4"/>
    <w:rsid w:val="00140693"/>
    <w:rsid w:val="0014085B"/>
    <w:rsid w:val="001414AE"/>
    <w:rsid w:val="00146B41"/>
    <w:rsid w:val="001476C9"/>
    <w:rsid w:val="00150570"/>
    <w:rsid w:val="00154F5B"/>
    <w:rsid w:val="001609DE"/>
    <w:rsid w:val="00160CBB"/>
    <w:rsid w:val="0016111B"/>
    <w:rsid w:val="0016189D"/>
    <w:rsid w:val="00162A87"/>
    <w:rsid w:val="00172CF8"/>
    <w:rsid w:val="0017321F"/>
    <w:rsid w:val="00175946"/>
    <w:rsid w:val="001814C3"/>
    <w:rsid w:val="00182226"/>
    <w:rsid w:val="001845B0"/>
    <w:rsid w:val="00185559"/>
    <w:rsid w:val="001A22C6"/>
    <w:rsid w:val="001A54EC"/>
    <w:rsid w:val="001B0086"/>
    <w:rsid w:val="001B0F9A"/>
    <w:rsid w:val="001B1C75"/>
    <w:rsid w:val="001B2363"/>
    <w:rsid w:val="001B26DE"/>
    <w:rsid w:val="001B2833"/>
    <w:rsid w:val="001B3269"/>
    <w:rsid w:val="001B73AF"/>
    <w:rsid w:val="001C677C"/>
    <w:rsid w:val="001C67DC"/>
    <w:rsid w:val="001C7D1A"/>
    <w:rsid w:val="001D2F31"/>
    <w:rsid w:val="001D7047"/>
    <w:rsid w:val="001D7535"/>
    <w:rsid w:val="001E0AF0"/>
    <w:rsid w:val="001E108A"/>
    <w:rsid w:val="001E212D"/>
    <w:rsid w:val="001E377E"/>
    <w:rsid w:val="001E4668"/>
    <w:rsid w:val="001E555A"/>
    <w:rsid w:val="001F0996"/>
    <w:rsid w:val="001F351C"/>
    <w:rsid w:val="001F39FF"/>
    <w:rsid w:val="001F57CD"/>
    <w:rsid w:val="001F5993"/>
    <w:rsid w:val="001F7F3D"/>
    <w:rsid w:val="00200536"/>
    <w:rsid w:val="00201A7F"/>
    <w:rsid w:val="00206951"/>
    <w:rsid w:val="002124E6"/>
    <w:rsid w:val="00212F80"/>
    <w:rsid w:val="0021733B"/>
    <w:rsid w:val="00217A20"/>
    <w:rsid w:val="00217A7C"/>
    <w:rsid w:val="00220D79"/>
    <w:rsid w:val="002225E2"/>
    <w:rsid w:val="00223AB6"/>
    <w:rsid w:val="00227611"/>
    <w:rsid w:val="00231831"/>
    <w:rsid w:val="00240FC9"/>
    <w:rsid w:val="002411C0"/>
    <w:rsid w:val="00241E9E"/>
    <w:rsid w:val="002433F2"/>
    <w:rsid w:val="00245C1E"/>
    <w:rsid w:val="00247C9E"/>
    <w:rsid w:val="002513D1"/>
    <w:rsid w:val="0025458A"/>
    <w:rsid w:val="00257176"/>
    <w:rsid w:val="002608C8"/>
    <w:rsid w:val="0026602C"/>
    <w:rsid w:val="0026737B"/>
    <w:rsid w:val="002706ED"/>
    <w:rsid w:val="0027605D"/>
    <w:rsid w:val="00276DCB"/>
    <w:rsid w:val="00277AC5"/>
    <w:rsid w:val="00280163"/>
    <w:rsid w:val="002806AD"/>
    <w:rsid w:val="00280792"/>
    <w:rsid w:val="002866C0"/>
    <w:rsid w:val="00287F21"/>
    <w:rsid w:val="0029284D"/>
    <w:rsid w:val="00297077"/>
    <w:rsid w:val="002A02C1"/>
    <w:rsid w:val="002A21E8"/>
    <w:rsid w:val="002A2588"/>
    <w:rsid w:val="002A3C89"/>
    <w:rsid w:val="002B08F7"/>
    <w:rsid w:val="002B43D0"/>
    <w:rsid w:val="002B46D4"/>
    <w:rsid w:val="002B569D"/>
    <w:rsid w:val="002C0C2B"/>
    <w:rsid w:val="002C2206"/>
    <w:rsid w:val="002D2D71"/>
    <w:rsid w:val="002D39DC"/>
    <w:rsid w:val="002D682C"/>
    <w:rsid w:val="002D7017"/>
    <w:rsid w:val="002E1051"/>
    <w:rsid w:val="002E3EE8"/>
    <w:rsid w:val="002E4875"/>
    <w:rsid w:val="002F21B2"/>
    <w:rsid w:val="002F2DCF"/>
    <w:rsid w:val="002F6FA5"/>
    <w:rsid w:val="00302E01"/>
    <w:rsid w:val="00303CD4"/>
    <w:rsid w:val="00303FD8"/>
    <w:rsid w:val="00307D5E"/>
    <w:rsid w:val="0031526B"/>
    <w:rsid w:val="00321FF4"/>
    <w:rsid w:val="00326DC3"/>
    <w:rsid w:val="00327927"/>
    <w:rsid w:val="00331018"/>
    <w:rsid w:val="0033546C"/>
    <w:rsid w:val="003361FA"/>
    <w:rsid w:val="0034067C"/>
    <w:rsid w:val="00340A93"/>
    <w:rsid w:val="00341734"/>
    <w:rsid w:val="00342FA0"/>
    <w:rsid w:val="0034330A"/>
    <w:rsid w:val="00344570"/>
    <w:rsid w:val="00344D99"/>
    <w:rsid w:val="00345CF3"/>
    <w:rsid w:val="00346AAC"/>
    <w:rsid w:val="00347CAC"/>
    <w:rsid w:val="00350E37"/>
    <w:rsid w:val="00350F46"/>
    <w:rsid w:val="00354290"/>
    <w:rsid w:val="003544C0"/>
    <w:rsid w:val="00360F83"/>
    <w:rsid w:val="003610C4"/>
    <w:rsid w:val="00361613"/>
    <w:rsid w:val="0036309E"/>
    <w:rsid w:val="003658B1"/>
    <w:rsid w:val="00365E61"/>
    <w:rsid w:val="003672B7"/>
    <w:rsid w:val="0037156B"/>
    <w:rsid w:val="003718DC"/>
    <w:rsid w:val="00377A36"/>
    <w:rsid w:val="00380C4C"/>
    <w:rsid w:val="003824E9"/>
    <w:rsid w:val="003833BE"/>
    <w:rsid w:val="003870F8"/>
    <w:rsid w:val="00387BBC"/>
    <w:rsid w:val="00391B76"/>
    <w:rsid w:val="003A333C"/>
    <w:rsid w:val="003A39B8"/>
    <w:rsid w:val="003B16B0"/>
    <w:rsid w:val="003C5346"/>
    <w:rsid w:val="003C7FD3"/>
    <w:rsid w:val="003D2763"/>
    <w:rsid w:val="003D4301"/>
    <w:rsid w:val="003D53F5"/>
    <w:rsid w:val="003E287B"/>
    <w:rsid w:val="003E455A"/>
    <w:rsid w:val="003F24D4"/>
    <w:rsid w:val="003F4C25"/>
    <w:rsid w:val="003F50B8"/>
    <w:rsid w:val="003F6527"/>
    <w:rsid w:val="003F7978"/>
    <w:rsid w:val="003F798F"/>
    <w:rsid w:val="00401149"/>
    <w:rsid w:val="00401704"/>
    <w:rsid w:val="00405D53"/>
    <w:rsid w:val="004060F7"/>
    <w:rsid w:val="004117AD"/>
    <w:rsid w:val="00415D80"/>
    <w:rsid w:val="00416627"/>
    <w:rsid w:val="00416FE6"/>
    <w:rsid w:val="00420DA7"/>
    <w:rsid w:val="004239C0"/>
    <w:rsid w:val="00425D75"/>
    <w:rsid w:val="004277FD"/>
    <w:rsid w:val="0043252F"/>
    <w:rsid w:val="00433C56"/>
    <w:rsid w:val="00433FDB"/>
    <w:rsid w:val="00434733"/>
    <w:rsid w:val="004358EF"/>
    <w:rsid w:val="004426A2"/>
    <w:rsid w:val="00446CCC"/>
    <w:rsid w:val="00452324"/>
    <w:rsid w:val="004542C8"/>
    <w:rsid w:val="004559FF"/>
    <w:rsid w:val="004563F1"/>
    <w:rsid w:val="004569BE"/>
    <w:rsid w:val="00460B9C"/>
    <w:rsid w:val="00461501"/>
    <w:rsid w:val="00462263"/>
    <w:rsid w:val="00465E18"/>
    <w:rsid w:val="004675EE"/>
    <w:rsid w:val="004713BA"/>
    <w:rsid w:val="00471DEB"/>
    <w:rsid w:val="004733E8"/>
    <w:rsid w:val="00475618"/>
    <w:rsid w:val="0047568B"/>
    <w:rsid w:val="00477262"/>
    <w:rsid w:val="004816F3"/>
    <w:rsid w:val="0048566E"/>
    <w:rsid w:val="0049217B"/>
    <w:rsid w:val="00494869"/>
    <w:rsid w:val="004959C5"/>
    <w:rsid w:val="00495E24"/>
    <w:rsid w:val="00497701"/>
    <w:rsid w:val="00497845"/>
    <w:rsid w:val="00497B62"/>
    <w:rsid w:val="004A25AA"/>
    <w:rsid w:val="004A6603"/>
    <w:rsid w:val="004A7DFE"/>
    <w:rsid w:val="004B5567"/>
    <w:rsid w:val="004B63D1"/>
    <w:rsid w:val="004B7765"/>
    <w:rsid w:val="004B7C19"/>
    <w:rsid w:val="004C09DE"/>
    <w:rsid w:val="004C3817"/>
    <w:rsid w:val="004D1F92"/>
    <w:rsid w:val="004D77F2"/>
    <w:rsid w:val="004D79E9"/>
    <w:rsid w:val="004E1E19"/>
    <w:rsid w:val="004F14F4"/>
    <w:rsid w:val="004F431E"/>
    <w:rsid w:val="004F4AAA"/>
    <w:rsid w:val="004F56F1"/>
    <w:rsid w:val="004F5B60"/>
    <w:rsid w:val="004F5BAA"/>
    <w:rsid w:val="004F60A9"/>
    <w:rsid w:val="005007FF"/>
    <w:rsid w:val="00501913"/>
    <w:rsid w:val="005068E6"/>
    <w:rsid w:val="00513DF8"/>
    <w:rsid w:val="00514BFE"/>
    <w:rsid w:val="005158D5"/>
    <w:rsid w:val="005178B0"/>
    <w:rsid w:val="00521057"/>
    <w:rsid w:val="005236FF"/>
    <w:rsid w:val="005277AB"/>
    <w:rsid w:val="005310C4"/>
    <w:rsid w:val="00533655"/>
    <w:rsid w:val="00540CE5"/>
    <w:rsid w:val="00544C9B"/>
    <w:rsid w:val="00546BAF"/>
    <w:rsid w:val="00551907"/>
    <w:rsid w:val="00554C50"/>
    <w:rsid w:val="005574B4"/>
    <w:rsid w:val="00557AA3"/>
    <w:rsid w:val="00561FCC"/>
    <w:rsid w:val="005621AB"/>
    <w:rsid w:val="0056224C"/>
    <w:rsid w:val="00565847"/>
    <w:rsid w:val="00565F77"/>
    <w:rsid w:val="005669EE"/>
    <w:rsid w:val="005719BB"/>
    <w:rsid w:val="0057255A"/>
    <w:rsid w:val="00576424"/>
    <w:rsid w:val="00577765"/>
    <w:rsid w:val="00583C4C"/>
    <w:rsid w:val="005867A6"/>
    <w:rsid w:val="005919C6"/>
    <w:rsid w:val="00592C91"/>
    <w:rsid w:val="00595E3B"/>
    <w:rsid w:val="005A3C1D"/>
    <w:rsid w:val="005A52B6"/>
    <w:rsid w:val="005A74CA"/>
    <w:rsid w:val="005B02E6"/>
    <w:rsid w:val="005B154F"/>
    <w:rsid w:val="005B1701"/>
    <w:rsid w:val="005B17B8"/>
    <w:rsid w:val="005B1EEA"/>
    <w:rsid w:val="005B39BE"/>
    <w:rsid w:val="005B4F42"/>
    <w:rsid w:val="005B5012"/>
    <w:rsid w:val="005C0A70"/>
    <w:rsid w:val="005C4C68"/>
    <w:rsid w:val="005C6EB5"/>
    <w:rsid w:val="005D035F"/>
    <w:rsid w:val="005D22FA"/>
    <w:rsid w:val="005D37C2"/>
    <w:rsid w:val="005D59B8"/>
    <w:rsid w:val="005E034F"/>
    <w:rsid w:val="005E12FC"/>
    <w:rsid w:val="005E20F7"/>
    <w:rsid w:val="005E3BF1"/>
    <w:rsid w:val="005E4836"/>
    <w:rsid w:val="005E5D54"/>
    <w:rsid w:val="005E7258"/>
    <w:rsid w:val="005F0E0D"/>
    <w:rsid w:val="005F21E5"/>
    <w:rsid w:val="005F4517"/>
    <w:rsid w:val="005F6E07"/>
    <w:rsid w:val="005F7983"/>
    <w:rsid w:val="00600A22"/>
    <w:rsid w:val="00606A5D"/>
    <w:rsid w:val="006166CD"/>
    <w:rsid w:val="00624E6D"/>
    <w:rsid w:val="00627BD7"/>
    <w:rsid w:val="00632FBE"/>
    <w:rsid w:val="00634A98"/>
    <w:rsid w:val="0063556F"/>
    <w:rsid w:val="00640E1F"/>
    <w:rsid w:val="006423F8"/>
    <w:rsid w:val="006436F6"/>
    <w:rsid w:val="00644293"/>
    <w:rsid w:val="0064543E"/>
    <w:rsid w:val="00647AD5"/>
    <w:rsid w:val="00650B33"/>
    <w:rsid w:val="00655271"/>
    <w:rsid w:val="00656552"/>
    <w:rsid w:val="00656ED5"/>
    <w:rsid w:val="00657656"/>
    <w:rsid w:val="00662BAE"/>
    <w:rsid w:val="006639F1"/>
    <w:rsid w:val="00664196"/>
    <w:rsid w:val="006642AB"/>
    <w:rsid w:val="00664BF7"/>
    <w:rsid w:val="00665F48"/>
    <w:rsid w:val="006716F4"/>
    <w:rsid w:val="00671879"/>
    <w:rsid w:val="0067365B"/>
    <w:rsid w:val="006773BE"/>
    <w:rsid w:val="00680872"/>
    <w:rsid w:val="00684FDA"/>
    <w:rsid w:val="006923B3"/>
    <w:rsid w:val="00696CDC"/>
    <w:rsid w:val="006973B0"/>
    <w:rsid w:val="006A0D42"/>
    <w:rsid w:val="006B16AA"/>
    <w:rsid w:val="006B29D4"/>
    <w:rsid w:val="006B2BD1"/>
    <w:rsid w:val="006B36FA"/>
    <w:rsid w:val="006B4920"/>
    <w:rsid w:val="006B6EF5"/>
    <w:rsid w:val="006C00A6"/>
    <w:rsid w:val="006C18CE"/>
    <w:rsid w:val="006C2797"/>
    <w:rsid w:val="006C3F4E"/>
    <w:rsid w:val="006D3725"/>
    <w:rsid w:val="006D37F0"/>
    <w:rsid w:val="006D3D35"/>
    <w:rsid w:val="006E2ADC"/>
    <w:rsid w:val="006E3817"/>
    <w:rsid w:val="006E6F06"/>
    <w:rsid w:val="006F106E"/>
    <w:rsid w:val="006F1CF4"/>
    <w:rsid w:val="006F23CF"/>
    <w:rsid w:val="006F6487"/>
    <w:rsid w:val="00700AAF"/>
    <w:rsid w:val="00700CA6"/>
    <w:rsid w:val="0070253E"/>
    <w:rsid w:val="00703035"/>
    <w:rsid w:val="00703915"/>
    <w:rsid w:val="0071063F"/>
    <w:rsid w:val="00710895"/>
    <w:rsid w:val="007150CE"/>
    <w:rsid w:val="0071651B"/>
    <w:rsid w:val="0071673D"/>
    <w:rsid w:val="00717E52"/>
    <w:rsid w:val="00717FFC"/>
    <w:rsid w:val="00723AE9"/>
    <w:rsid w:val="00724BAE"/>
    <w:rsid w:val="00725AC7"/>
    <w:rsid w:val="007279EB"/>
    <w:rsid w:val="0073646B"/>
    <w:rsid w:val="007371FA"/>
    <w:rsid w:val="007407C7"/>
    <w:rsid w:val="00742ABE"/>
    <w:rsid w:val="00743A1E"/>
    <w:rsid w:val="00743BF9"/>
    <w:rsid w:val="0074584A"/>
    <w:rsid w:val="007477E7"/>
    <w:rsid w:val="00753534"/>
    <w:rsid w:val="007536B9"/>
    <w:rsid w:val="007557C7"/>
    <w:rsid w:val="00760CCB"/>
    <w:rsid w:val="007613FB"/>
    <w:rsid w:val="00763EEF"/>
    <w:rsid w:val="00764F7B"/>
    <w:rsid w:val="00765352"/>
    <w:rsid w:val="007704FC"/>
    <w:rsid w:val="00771009"/>
    <w:rsid w:val="0077262D"/>
    <w:rsid w:val="00774171"/>
    <w:rsid w:val="00774E20"/>
    <w:rsid w:val="00780850"/>
    <w:rsid w:val="00781114"/>
    <w:rsid w:val="0078219F"/>
    <w:rsid w:val="007821D0"/>
    <w:rsid w:val="007838D7"/>
    <w:rsid w:val="007844AC"/>
    <w:rsid w:val="00795E61"/>
    <w:rsid w:val="0079756A"/>
    <w:rsid w:val="007A0023"/>
    <w:rsid w:val="007A0695"/>
    <w:rsid w:val="007A0C50"/>
    <w:rsid w:val="007A1589"/>
    <w:rsid w:val="007A7275"/>
    <w:rsid w:val="007A7426"/>
    <w:rsid w:val="007B1EF5"/>
    <w:rsid w:val="007C0F57"/>
    <w:rsid w:val="007D50AF"/>
    <w:rsid w:val="007D693E"/>
    <w:rsid w:val="007D7789"/>
    <w:rsid w:val="007E46DB"/>
    <w:rsid w:val="007E77C9"/>
    <w:rsid w:val="007F21B4"/>
    <w:rsid w:val="007F3DC1"/>
    <w:rsid w:val="00800C03"/>
    <w:rsid w:val="00807BB9"/>
    <w:rsid w:val="0081095C"/>
    <w:rsid w:val="0081157A"/>
    <w:rsid w:val="00813310"/>
    <w:rsid w:val="00813FBA"/>
    <w:rsid w:val="00814DA7"/>
    <w:rsid w:val="00815FFC"/>
    <w:rsid w:val="00816B58"/>
    <w:rsid w:val="008210A7"/>
    <w:rsid w:val="00823E42"/>
    <w:rsid w:val="00824B31"/>
    <w:rsid w:val="00830605"/>
    <w:rsid w:val="00833433"/>
    <w:rsid w:val="008335EB"/>
    <w:rsid w:val="008378EA"/>
    <w:rsid w:val="00840AA9"/>
    <w:rsid w:val="00840F99"/>
    <w:rsid w:val="00842004"/>
    <w:rsid w:val="00843E58"/>
    <w:rsid w:val="0085145D"/>
    <w:rsid w:val="00857B94"/>
    <w:rsid w:val="00862655"/>
    <w:rsid w:val="00864761"/>
    <w:rsid w:val="00866689"/>
    <w:rsid w:val="00867320"/>
    <w:rsid w:val="00867DFA"/>
    <w:rsid w:val="008726DA"/>
    <w:rsid w:val="008729A6"/>
    <w:rsid w:val="0088099A"/>
    <w:rsid w:val="008854C4"/>
    <w:rsid w:val="0089247E"/>
    <w:rsid w:val="008966BE"/>
    <w:rsid w:val="00897F3C"/>
    <w:rsid w:val="008A02B8"/>
    <w:rsid w:val="008A344F"/>
    <w:rsid w:val="008A4F39"/>
    <w:rsid w:val="008A591D"/>
    <w:rsid w:val="008A65D9"/>
    <w:rsid w:val="008A6CED"/>
    <w:rsid w:val="008A6D72"/>
    <w:rsid w:val="008C15AD"/>
    <w:rsid w:val="008C21DB"/>
    <w:rsid w:val="008C3D6D"/>
    <w:rsid w:val="008C4118"/>
    <w:rsid w:val="008C659F"/>
    <w:rsid w:val="008D226E"/>
    <w:rsid w:val="008D2FC8"/>
    <w:rsid w:val="008D7531"/>
    <w:rsid w:val="008D7785"/>
    <w:rsid w:val="008D7FD8"/>
    <w:rsid w:val="008D7FF6"/>
    <w:rsid w:val="008E0633"/>
    <w:rsid w:val="008E19C8"/>
    <w:rsid w:val="008E2B66"/>
    <w:rsid w:val="008E57C0"/>
    <w:rsid w:val="008E5973"/>
    <w:rsid w:val="008E70AE"/>
    <w:rsid w:val="008F0188"/>
    <w:rsid w:val="008F13DD"/>
    <w:rsid w:val="008F1C6B"/>
    <w:rsid w:val="008F3292"/>
    <w:rsid w:val="00901D55"/>
    <w:rsid w:val="00903061"/>
    <w:rsid w:val="009055A2"/>
    <w:rsid w:val="00905D8B"/>
    <w:rsid w:val="0091005A"/>
    <w:rsid w:val="009116A1"/>
    <w:rsid w:val="00912D95"/>
    <w:rsid w:val="00914113"/>
    <w:rsid w:val="00916798"/>
    <w:rsid w:val="00926239"/>
    <w:rsid w:val="009271E9"/>
    <w:rsid w:val="00931DC9"/>
    <w:rsid w:val="00932309"/>
    <w:rsid w:val="00935458"/>
    <w:rsid w:val="0094062A"/>
    <w:rsid w:val="00940928"/>
    <w:rsid w:val="00944BE5"/>
    <w:rsid w:val="009504BE"/>
    <w:rsid w:val="009519E1"/>
    <w:rsid w:val="00960829"/>
    <w:rsid w:val="00966A61"/>
    <w:rsid w:val="00966F87"/>
    <w:rsid w:val="00970061"/>
    <w:rsid w:val="009707DF"/>
    <w:rsid w:val="009750FA"/>
    <w:rsid w:val="00976F40"/>
    <w:rsid w:val="00980A86"/>
    <w:rsid w:val="00980F1A"/>
    <w:rsid w:val="00983B0F"/>
    <w:rsid w:val="00984BB0"/>
    <w:rsid w:val="00987D6E"/>
    <w:rsid w:val="009906F0"/>
    <w:rsid w:val="0099249C"/>
    <w:rsid w:val="00995B48"/>
    <w:rsid w:val="00997E43"/>
    <w:rsid w:val="009A3BC3"/>
    <w:rsid w:val="009A5B0B"/>
    <w:rsid w:val="009B308B"/>
    <w:rsid w:val="009B701A"/>
    <w:rsid w:val="009C06B2"/>
    <w:rsid w:val="009C7873"/>
    <w:rsid w:val="009C79AB"/>
    <w:rsid w:val="009C79E0"/>
    <w:rsid w:val="009D09E6"/>
    <w:rsid w:val="009D0A56"/>
    <w:rsid w:val="009D1E72"/>
    <w:rsid w:val="009D2006"/>
    <w:rsid w:val="009D21DE"/>
    <w:rsid w:val="009D2F4A"/>
    <w:rsid w:val="009D3BF5"/>
    <w:rsid w:val="009D6E9C"/>
    <w:rsid w:val="009D6EBA"/>
    <w:rsid w:val="009E11CE"/>
    <w:rsid w:val="009E29D0"/>
    <w:rsid w:val="009E4DCE"/>
    <w:rsid w:val="009E757D"/>
    <w:rsid w:val="009F259A"/>
    <w:rsid w:val="009F3094"/>
    <w:rsid w:val="009F6E64"/>
    <w:rsid w:val="009F6F60"/>
    <w:rsid w:val="00A00F16"/>
    <w:rsid w:val="00A03875"/>
    <w:rsid w:val="00A07A6C"/>
    <w:rsid w:val="00A127A2"/>
    <w:rsid w:val="00A1415A"/>
    <w:rsid w:val="00A154B5"/>
    <w:rsid w:val="00A15612"/>
    <w:rsid w:val="00A16271"/>
    <w:rsid w:val="00A23E1F"/>
    <w:rsid w:val="00A24765"/>
    <w:rsid w:val="00A26EFC"/>
    <w:rsid w:val="00A27889"/>
    <w:rsid w:val="00A30EFE"/>
    <w:rsid w:val="00A37232"/>
    <w:rsid w:val="00A3753E"/>
    <w:rsid w:val="00A37711"/>
    <w:rsid w:val="00A41F9F"/>
    <w:rsid w:val="00A428A3"/>
    <w:rsid w:val="00A42D9A"/>
    <w:rsid w:val="00A4358B"/>
    <w:rsid w:val="00A50920"/>
    <w:rsid w:val="00A50951"/>
    <w:rsid w:val="00A50DFC"/>
    <w:rsid w:val="00A51897"/>
    <w:rsid w:val="00A57BAA"/>
    <w:rsid w:val="00A601E0"/>
    <w:rsid w:val="00A6330A"/>
    <w:rsid w:val="00A655D4"/>
    <w:rsid w:val="00A65675"/>
    <w:rsid w:val="00A71A17"/>
    <w:rsid w:val="00A720A6"/>
    <w:rsid w:val="00A76CAA"/>
    <w:rsid w:val="00A76D4A"/>
    <w:rsid w:val="00A76FD4"/>
    <w:rsid w:val="00A856C7"/>
    <w:rsid w:val="00A861DA"/>
    <w:rsid w:val="00A93AD4"/>
    <w:rsid w:val="00A93CC4"/>
    <w:rsid w:val="00A93E5F"/>
    <w:rsid w:val="00A94FED"/>
    <w:rsid w:val="00A95886"/>
    <w:rsid w:val="00A9612F"/>
    <w:rsid w:val="00A977AC"/>
    <w:rsid w:val="00AA06C6"/>
    <w:rsid w:val="00AA122C"/>
    <w:rsid w:val="00AC27FA"/>
    <w:rsid w:val="00AC3247"/>
    <w:rsid w:val="00AC5621"/>
    <w:rsid w:val="00AC709F"/>
    <w:rsid w:val="00AC73E4"/>
    <w:rsid w:val="00AD0D5F"/>
    <w:rsid w:val="00AD1276"/>
    <w:rsid w:val="00AD26C1"/>
    <w:rsid w:val="00AD446E"/>
    <w:rsid w:val="00AE0BF6"/>
    <w:rsid w:val="00AE0E48"/>
    <w:rsid w:val="00AE0F4A"/>
    <w:rsid w:val="00AE1D12"/>
    <w:rsid w:val="00AE1FCC"/>
    <w:rsid w:val="00AE2758"/>
    <w:rsid w:val="00AE3848"/>
    <w:rsid w:val="00AE4A7B"/>
    <w:rsid w:val="00AE6E04"/>
    <w:rsid w:val="00AF58E7"/>
    <w:rsid w:val="00AF7E60"/>
    <w:rsid w:val="00B01299"/>
    <w:rsid w:val="00B05A47"/>
    <w:rsid w:val="00B06AC2"/>
    <w:rsid w:val="00B10C69"/>
    <w:rsid w:val="00B10D1E"/>
    <w:rsid w:val="00B10D3C"/>
    <w:rsid w:val="00B12E07"/>
    <w:rsid w:val="00B1476B"/>
    <w:rsid w:val="00B159A9"/>
    <w:rsid w:val="00B22819"/>
    <w:rsid w:val="00B25194"/>
    <w:rsid w:val="00B259AB"/>
    <w:rsid w:val="00B341CA"/>
    <w:rsid w:val="00B342B0"/>
    <w:rsid w:val="00B35EC3"/>
    <w:rsid w:val="00B37E98"/>
    <w:rsid w:val="00B40A67"/>
    <w:rsid w:val="00B4235E"/>
    <w:rsid w:val="00B447B7"/>
    <w:rsid w:val="00B461AF"/>
    <w:rsid w:val="00B5081C"/>
    <w:rsid w:val="00B533CE"/>
    <w:rsid w:val="00B56057"/>
    <w:rsid w:val="00B65843"/>
    <w:rsid w:val="00B7046A"/>
    <w:rsid w:val="00B7074E"/>
    <w:rsid w:val="00B712A0"/>
    <w:rsid w:val="00B71921"/>
    <w:rsid w:val="00B73162"/>
    <w:rsid w:val="00B73EC4"/>
    <w:rsid w:val="00B7602F"/>
    <w:rsid w:val="00B77C53"/>
    <w:rsid w:val="00B80A76"/>
    <w:rsid w:val="00B81EA8"/>
    <w:rsid w:val="00B8497D"/>
    <w:rsid w:val="00B85EDB"/>
    <w:rsid w:val="00B8692B"/>
    <w:rsid w:val="00B90918"/>
    <w:rsid w:val="00B92768"/>
    <w:rsid w:val="00B94175"/>
    <w:rsid w:val="00B9480B"/>
    <w:rsid w:val="00B9723F"/>
    <w:rsid w:val="00B97CCB"/>
    <w:rsid w:val="00BA0DD1"/>
    <w:rsid w:val="00BA2F6C"/>
    <w:rsid w:val="00BA5837"/>
    <w:rsid w:val="00BA665E"/>
    <w:rsid w:val="00BB00E8"/>
    <w:rsid w:val="00BB1169"/>
    <w:rsid w:val="00BB14E0"/>
    <w:rsid w:val="00BB1663"/>
    <w:rsid w:val="00BB67A9"/>
    <w:rsid w:val="00BC2D11"/>
    <w:rsid w:val="00BC581E"/>
    <w:rsid w:val="00BD2E87"/>
    <w:rsid w:val="00BE0AC4"/>
    <w:rsid w:val="00BE3D37"/>
    <w:rsid w:val="00BE5482"/>
    <w:rsid w:val="00BF1945"/>
    <w:rsid w:val="00C056E0"/>
    <w:rsid w:val="00C137F0"/>
    <w:rsid w:val="00C1484D"/>
    <w:rsid w:val="00C14B81"/>
    <w:rsid w:val="00C150BD"/>
    <w:rsid w:val="00C17B81"/>
    <w:rsid w:val="00C26C4F"/>
    <w:rsid w:val="00C32F8E"/>
    <w:rsid w:val="00C35E16"/>
    <w:rsid w:val="00C404C2"/>
    <w:rsid w:val="00C405C3"/>
    <w:rsid w:val="00C41A12"/>
    <w:rsid w:val="00C43736"/>
    <w:rsid w:val="00C441FE"/>
    <w:rsid w:val="00C4546E"/>
    <w:rsid w:val="00C50B7D"/>
    <w:rsid w:val="00C66307"/>
    <w:rsid w:val="00C75AD8"/>
    <w:rsid w:val="00C77834"/>
    <w:rsid w:val="00C7797F"/>
    <w:rsid w:val="00C82508"/>
    <w:rsid w:val="00C82827"/>
    <w:rsid w:val="00C8367F"/>
    <w:rsid w:val="00C8771D"/>
    <w:rsid w:val="00C912DB"/>
    <w:rsid w:val="00C935FE"/>
    <w:rsid w:val="00C938A6"/>
    <w:rsid w:val="00C94F3A"/>
    <w:rsid w:val="00C95FBF"/>
    <w:rsid w:val="00C97148"/>
    <w:rsid w:val="00C977A4"/>
    <w:rsid w:val="00CA4125"/>
    <w:rsid w:val="00CA5997"/>
    <w:rsid w:val="00CA675F"/>
    <w:rsid w:val="00CB2D0A"/>
    <w:rsid w:val="00CB433D"/>
    <w:rsid w:val="00CB4A6F"/>
    <w:rsid w:val="00CB553C"/>
    <w:rsid w:val="00CB5CC1"/>
    <w:rsid w:val="00CB6F77"/>
    <w:rsid w:val="00CC1BCA"/>
    <w:rsid w:val="00CC5339"/>
    <w:rsid w:val="00CC53B9"/>
    <w:rsid w:val="00CD02BD"/>
    <w:rsid w:val="00CD176E"/>
    <w:rsid w:val="00CD33AB"/>
    <w:rsid w:val="00CD69FA"/>
    <w:rsid w:val="00CE01D0"/>
    <w:rsid w:val="00CE1BE3"/>
    <w:rsid w:val="00CE251F"/>
    <w:rsid w:val="00CE5C78"/>
    <w:rsid w:val="00CE6508"/>
    <w:rsid w:val="00CE7BE4"/>
    <w:rsid w:val="00CF4FF8"/>
    <w:rsid w:val="00D02E58"/>
    <w:rsid w:val="00D036DE"/>
    <w:rsid w:val="00D04DA8"/>
    <w:rsid w:val="00D14279"/>
    <w:rsid w:val="00D20C8F"/>
    <w:rsid w:val="00D2655D"/>
    <w:rsid w:val="00D26FAC"/>
    <w:rsid w:val="00D279B0"/>
    <w:rsid w:val="00D3165D"/>
    <w:rsid w:val="00D31F2D"/>
    <w:rsid w:val="00D34418"/>
    <w:rsid w:val="00D34523"/>
    <w:rsid w:val="00D361ED"/>
    <w:rsid w:val="00D36B52"/>
    <w:rsid w:val="00D378C5"/>
    <w:rsid w:val="00D424EA"/>
    <w:rsid w:val="00D42C96"/>
    <w:rsid w:val="00D472B6"/>
    <w:rsid w:val="00D47474"/>
    <w:rsid w:val="00D50B46"/>
    <w:rsid w:val="00D51BA6"/>
    <w:rsid w:val="00D60C26"/>
    <w:rsid w:val="00D62DC3"/>
    <w:rsid w:val="00D65510"/>
    <w:rsid w:val="00D70E0A"/>
    <w:rsid w:val="00D71C7A"/>
    <w:rsid w:val="00D72B39"/>
    <w:rsid w:val="00D72E0D"/>
    <w:rsid w:val="00D73A48"/>
    <w:rsid w:val="00D7490C"/>
    <w:rsid w:val="00D76353"/>
    <w:rsid w:val="00D764E2"/>
    <w:rsid w:val="00D82DF3"/>
    <w:rsid w:val="00D85790"/>
    <w:rsid w:val="00D86CDF"/>
    <w:rsid w:val="00D875A5"/>
    <w:rsid w:val="00D90C1C"/>
    <w:rsid w:val="00D9103E"/>
    <w:rsid w:val="00D93A54"/>
    <w:rsid w:val="00DA2D2A"/>
    <w:rsid w:val="00DA44F9"/>
    <w:rsid w:val="00DA4FA5"/>
    <w:rsid w:val="00DA5F7F"/>
    <w:rsid w:val="00DB019C"/>
    <w:rsid w:val="00DB2B09"/>
    <w:rsid w:val="00DC229C"/>
    <w:rsid w:val="00DC22FF"/>
    <w:rsid w:val="00DC4056"/>
    <w:rsid w:val="00DC44B1"/>
    <w:rsid w:val="00DC4545"/>
    <w:rsid w:val="00DC5CE1"/>
    <w:rsid w:val="00DC6421"/>
    <w:rsid w:val="00DC6DCA"/>
    <w:rsid w:val="00DD11FC"/>
    <w:rsid w:val="00DD205A"/>
    <w:rsid w:val="00DD278F"/>
    <w:rsid w:val="00DD3196"/>
    <w:rsid w:val="00DD5FD7"/>
    <w:rsid w:val="00DE091B"/>
    <w:rsid w:val="00DE480B"/>
    <w:rsid w:val="00DF07E9"/>
    <w:rsid w:val="00DF3B0E"/>
    <w:rsid w:val="00DF4BC3"/>
    <w:rsid w:val="00DF757C"/>
    <w:rsid w:val="00E03BFF"/>
    <w:rsid w:val="00E0524C"/>
    <w:rsid w:val="00E05A9A"/>
    <w:rsid w:val="00E06CB6"/>
    <w:rsid w:val="00E07482"/>
    <w:rsid w:val="00E07962"/>
    <w:rsid w:val="00E107BA"/>
    <w:rsid w:val="00E10DF4"/>
    <w:rsid w:val="00E16F9C"/>
    <w:rsid w:val="00E20729"/>
    <w:rsid w:val="00E20F5F"/>
    <w:rsid w:val="00E2527B"/>
    <w:rsid w:val="00E278B1"/>
    <w:rsid w:val="00E31D4F"/>
    <w:rsid w:val="00E33693"/>
    <w:rsid w:val="00E355F4"/>
    <w:rsid w:val="00E35C67"/>
    <w:rsid w:val="00E44221"/>
    <w:rsid w:val="00E449B0"/>
    <w:rsid w:val="00E45835"/>
    <w:rsid w:val="00E505F6"/>
    <w:rsid w:val="00E543F2"/>
    <w:rsid w:val="00E5569D"/>
    <w:rsid w:val="00E56B02"/>
    <w:rsid w:val="00E57063"/>
    <w:rsid w:val="00E575C3"/>
    <w:rsid w:val="00E60C26"/>
    <w:rsid w:val="00E612B2"/>
    <w:rsid w:val="00E61C82"/>
    <w:rsid w:val="00E62333"/>
    <w:rsid w:val="00E63FBB"/>
    <w:rsid w:val="00E64E5A"/>
    <w:rsid w:val="00E65B57"/>
    <w:rsid w:val="00E7097D"/>
    <w:rsid w:val="00E73AD4"/>
    <w:rsid w:val="00E80191"/>
    <w:rsid w:val="00E8426F"/>
    <w:rsid w:val="00E859FC"/>
    <w:rsid w:val="00E8798D"/>
    <w:rsid w:val="00E925C7"/>
    <w:rsid w:val="00E94077"/>
    <w:rsid w:val="00E9471E"/>
    <w:rsid w:val="00E96167"/>
    <w:rsid w:val="00E97FFD"/>
    <w:rsid w:val="00EA02CF"/>
    <w:rsid w:val="00EB01D4"/>
    <w:rsid w:val="00EB5E74"/>
    <w:rsid w:val="00EB6E0A"/>
    <w:rsid w:val="00EB6E8B"/>
    <w:rsid w:val="00EC08A4"/>
    <w:rsid w:val="00EC0C0A"/>
    <w:rsid w:val="00EC39A7"/>
    <w:rsid w:val="00EC48BE"/>
    <w:rsid w:val="00ED0DAA"/>
    <w:rsid w:val="00ED2A1B"/>
    <w:rsid w:val="00ED35E0"/>
    <w:rsid w:val="00ED3CC9"/>
    <w:rsid w:val="00ED500A"/>
    <w:rsid w:val="00ED5F1A"/>
    <w:rsid w:val="00ED6940"/>
    <w:rsid w:val="00ED6B7B"/>
    <w:rsid w:val="00ED7820"/>
    <w:rsid w:val="00EE1898"/>
    <w:rsid w:val="00EF0CE1"/>
    <w:rsid w:val="00EF0E17"/>
    <w:rsid w:val="00EF0E2E"/>
    <w:rsid w:val="00EF41DB"/>
    <w:rsid w:val="00EF4593"/>
    <w:rsid w:val="00EF4A19"/>
    <w:rsid w:val="00EF61B3"/>
    <w:rsid w:val="00EF638D"/>
    <w:rsid w:val="00EF7D31"/>
    <w:rsid w:val="00F00316"/>
    <w:rsid w:val="00F0548F"/>
    <w:rsid w:val="00F11470"/>
    <w:rsid w:val="00F12D7C"/>
    <w:rsid w:val="00F152A2"/>
    <w:rsid w:val="00F234C6"/>
    <w:rsid w:val="00F25FAD"/>
    <w:rsid w:val="00F262E3"/>
    <w:rsid w:val="00F31500"/>
    <w:rsid w:val="00F32623"/>
    <w:rsid w:val="00F32D55"/>
    <w:rsid w:val="00F37E1A"/>
    <w:rsid w:val="00F41344"/>
    <w:rsid w:val="00F429B2"/>
    <w:rsid w:val="00F43394"/>
    <w:rsid w:val="00F458C2"/>
    <w:rsid w:val="00F46200"/>
    <w:rsid w:val="00F46A6E"/>
    <w:rsid w:val="00F46F4C"/>
    <w:rsid w:val="00F50D08"/>
    <w:rsid w:val="00F53644"/>
    <w:rsid w:val="00F53D87"/>
    <w:rsid w:val="00F55A76"/>
    <w:rsid w:val="00F6035B"/>
    <w:rsid w:val="00F6358E"/>
    <w:rsid w:val="00F66C52"/>
    <w:rsid w:val="00F7361F"/>
    <w:rsid w:val="00F775BE"/>
    <w:rsid w:val="00F77712"/>
    <w:rsid w:val="00F816B0"/>
    <w:rsid w:val="00F816C7"/>
    <w:rsid w:val="00F8491D"/>
    <w:rsid w:val="00F87499"/>
    <w:rsid w:val="00F87E16"/>
    <w:rsid w:val="00F9119F"/>
    <w:rsid w:val="00F91857"/>
    <w:rsid w:val="00F92003"/>
    <w:rsid w:val="00F957F6"/>
    <w:rsid w:val="00F96A58"/>
    <w:rsid w:val="00F97454"/>
    <w:rsid w:val="00F9758D"/>
    <w:rsid w:val="00FA698B"/>
    <w:rsid w:val="00FB4005"/>
    <w:rsid w:val="00FB51E4"/>
    <w:rsid w:val="00FB5857"/>
    <w:rsid w:val="00FC3806"/>
    <w:rsid w:val="00FC6CFA"/>
    <w:rsid w:val="00FD02C1"/>
    <w:rsid w:val="00FD101A"/>
    <w:rsid w:val="00FD2E33"/>
    <w:rsid w:val="00FD4271"/>
    <w:rsid w:val="00FD51F0"/>
    <w:rsid w:val="00FD5908"/>
    <w:rsid w:val="00FD5E7F"/>
    <w:rsid w:val="00FE0851"/>
    <w:rsid w:val="00FE368F"/>
    <w:rsid w:val="00FE3D99"/>
    <w:rsid w:val="00FE5F41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D036D6C-5C6E-412C-B362-7627CB03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5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51E4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A258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A258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A258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A258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A2588"/>
    <w:rPr>
      <w:b/>
      <w:bCs/>
      <w:sz w:val="20"/>
      <w:szCs w:val="20"/>
    </w:rPr>
  </w:style>
  <w:style w:type="paragraph" w:customStyle="1" w:styleId="p1">
    <w:name w:val="p1"/>
    <w:basedOn w:val="a"/>
    <w:rsid w:val="00494869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character" w:customStyle="1" w:styleId="apple-converted-space">
    <w:name w:val="apple-converted-space"/>
    <w:basedOn w:val="a0"/>
    <w:rsid w:val="00494869"/>
  </w:style>
  <w:style w:type="paragraph" w:styleId="ab">
    <w:name w:val="header"/>
    <w:basedOn w:val="a"/>
    <w:link w:val="ac"/>
    <w:uiPriority w:val="99"/>
    <w:unhideWhenUsed/>
    <w:rsid w:val="0016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6189D"/>
  </w:style>
  <w:style w:type="paragraph" w:styleId="ad">
    <w:name w:val="footer"/>
    <w:basedOn w:val="a"/>
    <w:link w:val="ae"/>
    <w:uiPriority w:val="99"/>
    <w:unhideWhenUsed/>
    <w:rsid w:val="00161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6189D"/>
  </w:style>
  <w:style w:type="paragraph" w:styleId="af">
    <w:name w:val="List Paragraph"/>
    <w:aliases w:val="Список с тире,Абзац списка2,Абзац списка1,List Paragraph,мой,продолжение таблицы,Bullet Number,Нумерованый список,List Paragraph1,Bullet List,FooterText,numbered,lp1,ПАРАГРАФ,Маркер,название,SL_Абзац списка,f_Абзац 1,Абзац списка3,Тема,UL,5"/>
    <w:basedOn w:val="a"/>
    <w:link w:val="af0"/>
    <w:uiPriority w:val="34"/>
    <w:qFormat/>
    <w:rsid w:val="004816F3"/>
    <w:pPr>
      <w:ind w:left="720"/>
      <w:contextualSpacing/>
    </w:pPr>
  </w:style>
  <w:style w:type="character" w:customStyle="1" w:styleId="af0">
    <w:name w:val="Абзац списка Знак"/>
    <w:aliases w:val="Список с тире Знак,Абзац списка2 Знак,Абзац списка1 Знак,List Paragraph Знак,мой Знак,продолжение таблицы Знак,Bullet Number Знак,Нумерованый список Знак,List Paragraph1 Знак,Bullet List Знак,FooterText Знак,numbered Знак,lp1 Знак"/>
    <w:link w:val="af"/>
    <w:uiPriority w:val="34"/>
    <w:qFormat/>
    <w:locked/>
    <w:rsid w:val="00D42C96"/>
  </w:style>
  <w:style w:type="table" w:customStyle="1" w:styleId="1">
    <w:name w:val="Сетка таблицы1"/>
    <w:basedOn w:val="a1"/>
    <w:next w:val="a3"/>
    <w:uiPriority w:val="39"/>
    <w:rsid w:val="00D26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40F99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40F99"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sid w:val="00CD33A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D33AB"/>
    <w:rPr>
      <w:sz w:val="20"/>
      <w:szCs w:val="20"/>
    </w:rPr>
  </w:style>
  <w:style w:type="character" w:styleId="af4">
    <w:name w:val="footnote reference"/>
    <w:basedOn w:val="a0"/>
    <w:uiPriority w:val="99"/>
    <w:rsid w:val="00CD33AB"/>
    <w:rPr>
      <w:vertAlign w:val="superscript"/>
    </w:rPr>
  </w:style>
  <w:style w:type="paragraph" w:customStyle="1" w:styleId="Default">
    <w:name w:val="Default"/>
    <w:rsid w:val="00EF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23AE9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9E757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3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90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97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5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B917B-0423-4B25-B7C2-D8EDA625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21</Pages>
  <Words>4122</Words>
  <Characters>23500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shvi</dc:creator>
  <cp:keywords/>
  <dc:description/>
  <cp:lastModifiedBy>Радченко Василий Сергеевич</cp:lastModifiedBy>
  <cp:revision>187</cp:revision>
  <cp:lastPrinted>2026-08-13T07:53:00Z</cp:lastPrinted>
  <dcterms:created xsi:type="dcterms:W3CDTF">2026-08-10T11:45:00Z</dcterms:created>
  <dcterms:modified xsi:type="dcterms:W3CDTF">2026-09-21T12:47:00Z</dcterms:modified>
</cp:coreProperties>
</file>